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F74" w:rsidRPr="00C33F74" w:rsidRDefault="00C33F74" w:rsidP="00C33F74">
      <w:pPr>
        <w:jc w:val="center"/>
        <w:rPr>
          <w:rFonts w:ascii="Arial Narrow" w:hAnsi="Arial Narrow"/>
          <w:b/>
          <w:sz w:val="24"/>
        </w:rPr>
      </w:pPr>
      <w:r w:rsidRPr="00C33F74">
        <w:rPr>
          <w:rFonts w:ascii="Arial Narrow" w:hAnsi="Arial Narrow"/>
          <w:b/>
          <w:sz w:val="24"/>
        </w:rPr>
        <w:t>Chapter 7. Cash and Receivables</w:t>
      </w:r>
    </w:p>
    <w:p w:rsidR="00C33F74" w:rsidRDefault="00C33F74" w:rsidP="00C33F74">
      <w:pPr>
        <w:rPr>
          <w:rFonts w:ascii="Arial Narrow" w:hAnsi="Arial Narrow"/>
          <w:sz w:val="24"/>
        </w:rPr>
      </w:pPr>
      <w:r>
        <w:rPr>
          <w:rFonts w:ascii="Arial Narrow" w:hAnsi="Arial Narrow"/>
          <w:sz w:val="24"/>
        </w:rPr>
        <w:t>IAS 32 Financial Instruments: Presentation, IFRS 7 Financial Instruments: Disclosures</w:t>
      </w:r>
    </w:p>
    <w:p w:rsidR="00C33F74" w:rsidRDefault="00C33F74" w:rsidP="00C33F74">
      <w:pPr>
        <w:rPr>
          <w:rFonts w:ascii="Arial Narrow" w:hAnsi="Arial Narrow"/>
          <w:sz w:val="24"/>
        </w:rPr>
      </w:pPr>
      <w:r>
        <w:rPr>
          <w:rFonts w:ascii="Arial Narrow" w:hAnsi="Arial Narrow"/>
          <w:sz w:val="24"/>
        </w:rPr>
        <w:t>IAS 39 Financial Instruments: Recognition and Measurement, IFRS 9 Financial Instruments</w:t>
      </w:r>
    </w:p>
    <w:p w:rsidR="00C33F74" w:rsidRDefault="00C33F74" w:rsidP="00C33F74">
      <w:pPr>
        <w:rPr>
          <w:rFonts w:ascii="Arial Narrow" w:hAnsi="Arial Narrow"/>
          <w:sz w:val="24"/>
        </w:rPr>
      </w:pPr>
    </w:p>
    <w:p w:rsidR="00C33F74" w:rsidRPr="00C33F74" w:rsidRDefault="00C33F74" w:rsidP="009D21DD">
      <w:pPr>
        <w:spacing w:after="0"/>
        <w:rPr>
          <w:rFonts w:ascii="Arial Narrow" w:hAnsi="Arial Narrow"/>
          <w:sz w:val="24"/>
        </w:rPr>
      </w:pPr>
      <w:r w:rsidRPr="00C33F74">
        <w:rPr>
          <w:rFonts w:ascii="Arial Narrow" w:hAnsi="Arial Narrow"/>
          <w:sz w:val="24"/>
        </w:rPr>
        <w:t xml:space="preserve">A </w:t>
      </w:r>
      <w:r w:rsidRPr="00C33F74">
        <w:rPr>
          <w:rFonts w:ascii="Arial Narrow" w:hAnsi="Arial Narrow"/>
          <w:b/>
          <w:sz w:val="24"/>
        </w:rPr>
        <w:t>financial asset</w:t>
      </w:r>
      <w:r w:rsidRPr="00C33F74">
        <w:rPr>
          <w:rFonts w:ascii="Arial Narrow" w:hAnsi="Arial Narrow"/>
          <w:sz w:val="24"/>
        </w:rPr>
        <w:t xml:space="preserve"> is any asset that is:</w:t>
      </w:r>
    </w:p>
    <w:p w:rsidR="00C33F74" w:rsidRPr="00C33F74" w:rsidRDefault="00C33F74" w:rsidP="009D21DD">
      <w:pPr>
        <w:spacing w:after="0"/>
        <w:rPr>
          <w:rFonts w:ascii="Arial Narrow" w:hAnsi="Arial Narrow"/>
          <w:sz w:val="24"/>
        </w:rPr>
      </w:pPr>
      <w:r w:rsidRPr="00C33F74">
        <w:rPr>
          <w:rFonts w:ascii="Arial Narrow" w:hAnsi="Arial Narrow"/>
          <w:sz w:val="24"/>
        </w:rPr>
        <w:t xml:space="preserve">(a)     </w:t>
      </w:r>
      <w:proofErr w:type="gramStart"/>
      <w:r w:rsidRPr="00C33F74">
        <w:rPr>
          <w:rFonts w:ascii="Arial Narrow" w:hAnsi="Arial Narrow"/>
          <w:sz w:val="24"/>
        </w:rPr>
        <w:t>cash</w:t>
      </w:r>
      <w:proofErr w:type="gramEnd"/>
      <w:r w:rsidRPr="00C33F74">
        <w:rPr>
          <w:rFonts w:ascii="Arial Narrow" w:hAnsi="Arial Narrow"/>
          <w:sz w:val="24"/>
        </w:rPr>
        <w:t>;</w:t>
      </w:r>
    </w:p>
    <w:p w:rsidR="00C33F74" w:rsidRPr="00C33F74" w:rsidRDefault="00C33F74" w:rsidP="009D21DD">
      <w:pPr>
        <w:spacing w:after="0"/>
        <w:rPr>
          <w:rFonts w:ascii="Arial Narrow" w:hAnsi="Arial Narrow"/>
          <w:sz w:val="24"/>
        </w:rPr>
      </w:pPr>
      <w:r w:rsidRPr="00C33F74">
        <w:rPr>
          <w:rFonts w:ascii="Arial Narrow" w:hAnsi="Arial Narrow"/>
          <w:sz w:val="24"/>
        </w:rPr>
        <w:t xml:space="preserve">(b)     </w:t>
      </w:r>
      <w:proofErr w:type="gramStart"/>
      <w:r w:rsidRPr="00C33F74">
        <w:rPr>
          <w:rFonts w:ascii="Arial Narrow" w:hAnsi="Arial Narrow"/>
          <w:sz w:val="24"/>
        </w:rPr>
        <w:t>an</w:t>
      </w:r>
      <w:proofErr w:type="gramEnd"/>
      <w:r w:rsidRPr="00C33F74">
        <w:rPr>
          <w:rFonts w:ascii="Arial Narrow" w:hAnsi="Arial Narrow"/>
          <w:sz w:val="24"/>
        </w:rPr>
        <w:t xml:space="preserve"> equi</w:t>
      </w:r>
      <w:r w:rsidR="009D21DD">
        <w:rPr>
          <w:rFonts w:ascii="Arial Narrow" w:hAnsi="Arial Narrow"/>
          <w:sz w:val="24"/>
        </w:rPr>
        <w:t>ty instrument of another entity (financial instruments)</w:t>
      </w:r>
    </w:p>
    <w:p w:rsidR="00C33F74" w:rsidRPr="00C33F74" w:rsidRDefault="00C33F74" w:rsidP="009D21DD">
      <w:pPr>
        <w:spacing w:after="0"/>
        <w:rPr>
          <w:rFonts w:ascii="Arial Narrow" w:hAnsi="Arial Narrow"/>
          <w:sz w:val="24"/>
        </w:rPr>
      </w:pPr>
      <w:r w:rsidRPr="00C33F74">
        <w:rPr>
          <w:rFonts w:ascii="Arial Narrow" w:hAnsi="Arial Narrow"/>
          <w:sz w:val="24"/>
        </w:rPr>
        <w:t xml:space="preserve">(c)     </w:t>
      </w:r>
      <w:proofErr w:type="gramStart"/>
      <w:r w:rsidRPr="00C33F74">
        <w:rPr>
          <w:rFonts w:ascii="Arial Narrow" w:hAnsi="Arial Narrow"/>
          <w:sz w:val="24"/>
        </w:rPr>
        <w:t>a</w:t>
      </w:r>
      <w:proofErr w:type="gramEnd"/>
      <w:r w:rsidRPr="00C33F74">
        <w:rPr>
          <w:rFonts w:ascii="Arial Narrow" w:hAnsi="Arial Narrow"/>
          <w:sz w:val="24"/>
        </w:rPr>
        <w:t xml:space="preserve"> contractual right:</w:t>
      </w:r>
    </w:p>
    <w:p w:rsidR="00C33F74" w:rsidRPr="00C33F74" w:rsidRDefault="00C33F74" w:rsidP="009D21DD">
      <w:pPr>
        <w:spacing w:after="0"/>
        <w:ind w:firstLine="720"/>
        <w:rPr>
          <w:rFonts w:ascii="Arial Narrow" w:hAnsi="Arial Narrow"/>
          <w:sz w:val="24"/>
        </w:rPr>
      </w:pPr>
      <w:r w:rsidRPr="00C33F74">
        <w:rPr>
          <w:rFonts w:ascii="Arial Narrow" w:hAnsi="Arial Narrow"/>
          <w:sz w:val="24"/>
        </w:rPr>
        <w:t>(</w:t>
      </w:r>
      <w:proofErr w:type="spellStart"/>
      <w:r w:rsidRPr="00C33F74">
        <w:rPr>
          <w:rFonts w:ascii="Arial Narrow" w:hAnsi="Arial Narrow"/>
          <w:sz w:val="24"/>
        </w:rPr>
        <w:t>i</w:t>
      </w:r>
      <w:proofErr w:type="spellEnd"/>
      <w:r w:rsidRPr="00C33F74">
        <w:rPr>
          <w:rFonts w:ascii="Arial Narrow" w:hAnsi="Arial Narrow"/>
          <w:sz w:val="24"/>
        </w:rPr>
        <w:t xml:space="preserve">)     </w:t>
      </w:r>
      <w:proofErr w:type="gramStart"/>
      <w:r w:rsidRPr="00C33F74">
        <w:rPr>
          <w:rFonts w:ascii="Arial Narrow" w:hAnsi="Arial Narrow"/>
          <w:sz w:val="24"/>
        </w:rPr>
        <w:t>to</w:t>
      </w:r>
      <w:proofErr w:type="gramEnd"/>
      <w:r w:rsidRPr="00C33F74">
        <w:rPr>
          <w:rFonts w:ascii="Arial Narrow" w:hAnsi="Arial Narrow"/>
          <w:sz w:val="24"/>
        </w:rPr>
        <w:t xml:space="preserve"> receive cash or another financial asset from another entity; or</w:t>
      </w:r>
    </w:p>
    <w:p w:rsidR="009D21DD" w:rsidRDefault="00C33F74" w:rsidP="009D21DD">
      <w:pPr>
        <w:spacing w:after="0"/>
        <w:ind w:firstLine="720"/>
        <w:rPr>
          <w:rFonts w:ascii="Arial Narrow" w:hAnsi="Arial Narrow"/>
          <w:sz w:val="24"/>
        </w:rPr>
      </w:pPr>
      <w:r w:rsidRPr="00C33F74">
        <w:rPr>
          <w:rFonts w:ascii="Arial Narrow" w:hAnsi="Arial Narrow"/>
          <w:sz w:val="24"/>
        </w:rPr>
        <w:t xml:space="preserve">(ii)     </w:t>
      </w:r>
      <w:proofErr w:type="gramStart"/>
      <w:r w:rsidRPr="00C33F74">
        <w:rPr>
          <w:rFonts w:ascii="Arial Narrow" w:hAnsi="Arial Narrow"/>
          <w:sz w:val="24"/>
        </w:rPr>
        <w:t>to</w:t>
      </w:r>
      <w:proofErr w:type="gramEnd"/>
      <w:r w:rsidRPr="00C33F74">
        <w:rPr>
          <w:rFonts w:ascii="Arial Narrow" w:hAnsi="Arial Narrow"/>
          <w:sz w:val="24"/>
        </w:rPr>
        <w:t xml:space="preserve"> exchange financial assets or financial liabilities with another entity under conditions that are potent</w:t>
      </w:r>
      <w:r>
        <w:rPr>
          <w:rFonts w:ascii="Arial Narrow" w:hAnsi="Arial Narrow"/>
          <w:sz w:val="24"/>
        </w:rPr>
        <w:t xml:space="preserve">ially </w:t>
      </w:r>
      <w:proofErr w:type="spellStart"/>
      <w:r>
        <w:rPr>
          <w:rFonts w:ascii="Arial Narrow" w:hAnsi="Arial Narrow"/>
          <w:sz w:val="24"/>
        </w:rPr>
        <w:t>favourable</w:t>
      </w:r>
      <w:proofErr w:type="spellEnd"/>
      <w:r>
        <w:rPr>
          <w:rFonts w:ascii="Arial Narrow" w:hAnsi="Arial Narrow"/>
          <w:sz w:val="24"/>
        </w:rPr>
        <w:t xml:space="preserve"> to the entity</w:t>
      </w:r>
    </w:p>
    <w:p w:rsidR="009D21DD" w:rsidRDefault="009D21DD" w:rsidP="009D21DD">
      <w:pPr>
        <w:spacing w:after="0"/>
        <w:rPr>
          <w:rFonts w:ascii="Arial Narrow" w:hAnsi="Arial Narrow"/>
          <w:sz w:val="24"/>
        </w:rPr>
      </w:pPr>
    </w:p>
    <w:p w:rsidR="009D21DD" w:rsidRDefault="009D21DD" w:rsidP="009D21DD">
      <w:pPr>
        <w:spacing w:after="0"/>
        <w:rPr>
          <w:rFonts w:ascii="Arial Narrow" w:hAnsi="Arial Narrow"/>
          <w:sz w:val="24"/>
        </w:rPr>
      </w:pPr>
      <w:r w:rsidRPr="009D21DD">
        <w:rPr>
          <w:rFonts w:ascii="Arial Narrow" w:hAnsi="Arial Narrow"/>
          <w:b/>
          <w:sz w:val="24"/>
        </w:rPr>
        <w:t>Cash management</w:t>
      </w:r>
    </w:p>
    <w:p w:rsidR="009D21DD" w:rsidRDefault="009D21DD" w:rsidP="009D21DD">
      <w:pPr>
        <w:spacing w:after="0"/>
        <w:rPr>
          <w:rFonts w:ascii="Arial Narrow" w:hAnsi="Arial Narrow"/>
          <w:sz w:val="24"/>
        </w:rPr>
      </w:pPr>
      <w:r>
        <w:rPr>
          <w:rFonts w:ascii="Arial Narrow" w:hAnsi="Arial Narrow"/>
          <w:sz w:val="24"/>
        </w:rPr>
        <w:t>-Where is the cash? How much cash is there?</w:t>
      </w:r>
    </w:p>
    <w:p w:rsidR="009D21DD" w:rsidRDefault="009D21DD" w:rsidP="009D21DD">
      <w:pPr>
        <w:spacing w:after="0"/>
        <w:rPr>
          <w:rFonts w:ascii="Arial Narrow" w:hAnsi="Arial Narrow"/>
          <w:sz w:val="24"/>
        </w:rPr>
      </w:pPr>
      <w:r>
        <w:rPr>
          <w:rFonts w:ascii="Arial Narrow" w:hAnsi="Arial Narrow"/>
          <w:sz w:val="24"/>
        </w:rPr>
        <w:tab/>
        <w:t>-Huge cash holdings by US companies in foreign countries, mostly due to tax reasons</w:t>
      </w:r>
    </w:p>
    <w:p w:rsidR="009D21DD" w:rsidRDefault="009D21DD" w:rsidP="009D21DD">
      <w:pPr>
        <w:spacing w:after="0"/>
        <w:rPr>
          <w:rFonts w:ascii="Arial Narrow" w:hAnsi="Arial Narrow"/>
          <w:sz w:val="24"/>
        </w:rPr>
      </w:pPr>
      <w:r>
        <w:rPr>
          <w:noProof/>
          <w:lang w:val="en-CA" w:eastAsia="en-CA"/>
        </w:rPr>
        <w:drawing>
          <wp:inline distT="0" distB="0" distL="0" distR="0" wp14:anchorId="24672AD7" wp14:editId="3A5C211B">
            <wp:extent cx="5383987" cy="4264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2602" cy="4271484"/>
                    </a:xfrm>
                    <a:prstGeom prst="rect">
                      <a:avLst/>
                    </a:prstGeom>
                  </pic:spPr>
                </pic:pic>
              </a:graphicData>
            </a:graphic>
          </wp:inline>
        </w:drawing>
      </w:r>
    </w:p>
    <w:p w:rsidR="009D21DD" w:rsidRPr="009D21DD" w:rsidRDefault="009D21DD" w:rsidP="009D21DD">
      <w:pPr>
        <w:spacing w:after="0"/>
        <w:rPr>
          <w:rFonts w:ascii="Arial Narrow" w:hAnsi="Arial Narrow"/>
          <w:i/>
          <w:sz w:val="20"/>
        </w:rPr>
      </w:pPr>
      <w:r>
        <w:rPr>
          <w:rFonts w:ascii="Arial Narrow" w:hAnsi="Arial Narrow"/>
          <w:i/>
          <w:sz w:val="20"/>
        </w:rPr>
        <w:t xml:space="preserve">Source: </w:t>
      </w:r>
      <w:hyperlink r:id="rId9" w:history="1">
        <w:r w:rsidRPr="005B7ED1">
          <w:rPr>
            <w:rStyle w:val="Hyperlink"/>
            <w:rFonts w:ascii="Arial Narrow" w:hAnsi="Arial Narrow"/>
            <w:i/>
            <w:sz w:val="20"/>
          </w:rPr>
          <w:t>http://www.bloomberg.com/news/articles/2015-03-04/u-s-companies-are-stashing-2-1-trillion-overseas-to-avoid-taxes</w:t>
        </w:r>
      </w:hyperlink>
      <w:r>
        <w:rPr>
          <w:rFonts w:ascii="Arial Narrow" w:hAnsi="Arial Narrow"/>
          <w:i/>
          <w:sz w:val="20"/>
        </w:rPr>
        <w:t xml:space="preserve"> </w:t>
      </w:r>
    </w:p>
    <w:p w:rsidR="009D21DD" w:rsidRDefault="009D21DD" w:rsidP="009D21DD">
      <w:pPr>
        <w:spacing w:after="0"/>
        <w:rPr>
          <w:rFonts w:ascii="Arial Narrow" w:hAnsi="Arial Narrow"/>
          <w:sz w:val="24"/>
        </w:rPr>
      </w:pPr>
      <w:r>
        <w:rPr>
          <w:rFonts w:ascii="Arial Narrow" w:hAnsi="Arial Narrow"/>
          <w:sz w:val="24"/>
        </w:rPr>
        <w:t>-short-term investments of “idle” cash</w:t>
      </w:r>
    </w:p>
    <w:p w:rsidR="009D21DD" w:rsidRDefault="009D21DD" w:rsidP="009D21DD">
      <w:pPr>
        <w:spacing w:after="0"/>
        <w:rPr>
          <w:rFonts w:ascii="Arial Narrow" w:hAnsi="Arial Narrow"/>
          <w:sz w:val="24"/>
        </w:rPr>
      </w:pPr>
    </w:p>
    <w:p w:rsidR="009D21DD" w:rsidRDefault="009D21DD">
      <w:pPr>
        <w:rPr>
          <w:rFonts w:ascii="Arial Narrow" w:hAnsi="Arial Narrow"/>
          <w:sz w:val="24"/>
        </w:rPr>
      </w:pPr>
      <w:r>
        <w:rPr>
          <w:rFonts w:ascii="Arial Narrow" w:hAnsi="Arial Narrow"/>
          <w:sz w:val="24"/>
        </w:rPr>
        <w:br w:type="page"/>
      </w:r>
    </w:p>
    <w:p w:rsidR="009D21DD" w:rsidRPr="009D21DD" w:rsidRDefault="009D21DD" w:rsidP="009D21DD">
      <w:pPr>
        <w:spacing w:after="0"/>
        <w:rPr>
          <w:rFonts w:ascii="Arial Narrow" w:hAnsi="Arial Narrow"/>
          <w:b/>
          <w:sz w:val="24"/>
        </w:rPr>
      </w:pPr>
      <w:r w:rsidRPr="009D21DD">
        <w:rPr>
          <w:rFonts w:ascii="Arial Narrow" w:hAnsi="Arial Narrow"/>
          <w:b/>
          <w:sz w:val="24"/>
        </w:rPr>
        <w:lastRenderedPageBreak/>
        <w:t>Required disclosure</w:t>
      </w:r>
      <w:r>
        <w:rPr>
          <w:rFonts w:ascii="Arial Narrow" w:hAnsi="Arial Narrow"/>
          <w:b/>
          <w:sz w:val="24"/>
        </w:rPr>
        <w:t xml:space="preserve"> for cash</w:t>
      </w:r>
    </w:p>
    <w:p w:rsidR="009D21DD" w:rsidRDefault="009D21DD" w:rsidP="009D21DD">
      <w:pPr>
        <w:spacing w:after="0"/>
        <w:rPr>
          <w:rFonts w:ascii="Arial Narrow" w:hAnsi="Arial Narrow"/>
          <w:sz w:val="24"/>
        </w:rPr>
      </w:pPr>
      <w:r>
        <w:rPr>
          <w:rFonts w:ascii="Arial Narrow" w:hAnsi="Arial Narrow"/>
          <w:sz w:val="24"/>
        </w:rPr>
        <w:t>-cash on hand/in the bank</w:t>
      </w:r>
    </w:p>
    <w:p w:rsidR="009D21DD" w:rsidRDefault="009D21DD" w:rsidP="009D21DD">
      <w:pPr>
        <w:spacing w:after="0"/>
        <w:rPr>
          <w:rFonts w:ascii="Arial Narrow" w:hAnsi="Arial Narrow"/>
          <w:sz w:val="24"/>
        </w:rPr>
      </w:pPr>
      <w:r>
        <w:rPr>
          <w:rFonts w:ascii="Arial Narrow" w:hAnsi="Arial Narrow"/>
          <w:sz w:val="24"/>
        </w:rPr>
        <w:t xml:space="preserve">-restricted cash </w:t>
      </w:r>
      <w:r w:rsidRPr="009D21DD">
        <w:rPr>
          <w:rFonts w:ascii="Arial Narrow" w:hAnsi="Arial Narrow"/>
          <w:sz w:val="24"/>
        </w:rPr>
        <w:sym w:font="Wingdings" w:char="F0E0"/>
      </w:r>
      <w:r>
        <w:rPr>
          <w:rFonts w:ascii="Arial Narrow" w:hAnsi="Arial Narrow"/>
          <w:sz w:val="24"/>
        </w:rPr>
        <w:t xml:space="preserve"> </w:t>
      </w:r>
      <w:proofErr w:type="spellStart"/>
      <w:r>
        <w:rPr>
          <w:rFonts w:ascii="Arial Narrow" w:hAnsi="Arial Narrow"/>
          <w:sz w:val="24"/>
        </w:rPr>
        <w:t>cash</w:t>
      </w:r>
      <w:proofErr w:type="spellEnd"/>
      <w:r>
        <w:rPr>
          <w:rFonts w:ascii="Arial Narrow" w:hAnsi="Arial Narrow"/>
          <w:sz w:val="24"/>
        </w:rPr>
        <w:t xml:space="preserve"> set aside for a particular purpose (e.g., security pledges, for dividends, for special payroll etc.)</w:t>
      </w:r>
    </w:p>
    <w:p w:rsidR="009D21DD" w:rsidRDefault="009D21DD" w:rsidP="009D21DD">
      <w:pPr>
        <w:spacing w:after="0"/>
        <w:rPr>
          <w:rFonts w:ascii="Arial Narrow" w:hAnsi="Arial Narrow"/>
          <w:sz w:val="24"/>
        </w:rPr>
      </w:pPr>
      <w:r>
        <w:rPr>
          <w:rFonts w:ascii="Arial Narrow" w:hAnsi="Arial Narrow"/>
          <w:sz w:val="24"/>
        </w:rPr>
        <w:t>-cash in foreign currencies (affected by exchange rates)</w:t>
      </w:r>
    </w:p>
    <w:p w:rsidR="009D21DD" w:rsidRDefault="009D21DD" w:rsidP="009D21DD">
      <w:pPr>
        <w:spacing w:after="0"/>
        <w:rPr>
          <w:rFonts w:ascii="Arial Narrow" w:hAnsi="Arial Narrow"/>
          <w:sz w:val="24"/>
        </w:rPr>
      </w:pPr>
      <w:r>
        <w:rPr>
          <w:rFonts w:ascii="Arial Narrow" w:hAnsi="Arial Narrow"/>
          <w:sz w:val="24"/>
        </w:rPr>
        <w:t>-</w:t>
      </w:r>
      <w:proofErr w:type="gramStart"/>
      <w:r>
        <w:rPr>
          <w:rFonts w:ascii="Arial Narrow" w:hAnsi="Arial Narrow"/>
          <w:sz w:val="24"/>
        </w:rPr>
        <w:t>bank</w:t>
      </w:r>
      <w:proofErr w:type="gramEnd"/>
      <w:r>
        <w:rPr>
          <w:rFonts w:ascii="Arial Narrow" w:hAnsi="Arial Narrow"/>
          <w:sz w:val="24"/>
        </w:rPr>
        <w:t xml:space="preserve"> overdrafts – </w:t>
      </w:r>
      <w:proofErr w:type="spellStart"/>
      <w:r>
        <w:rPr>
          <w:rFonts w:ascii="Arial Narrow" w:hAnsi="Arial Narrow"/>
          <w:sz w:val="24"/>
        </w:rPr>
        <w:t>cheques</w:t>
      </w:r>
      <w:proofErr w:type="spellEnd"/>
      <w:r>
        <w:rPr>
          <w:rFonts w:ascii="Arial Narrow" w:hAnsi="Arial Narrow"/>
          <w:sz w:val="24"/>
        </w:rPr>
        <w:t xml:space="preserve"> written in excess of the cash account balance; offset against cash IF cash available in another account at the same bank (usually the case), otherwise current liability (accounts payable)</w:t>
      </w:r>
    </w:p>
    <w:p w:rsidR="009D21DD" w:rsidRDefault="009D21DD" w:rsidP="009D21DD">
      <w:pPr>
        <w:spacing w:after="0"/>
        <w:rPr>
          <w:rFonts w:ascii="Arial Narrow" w:hAnsi="Arial Narrow"/>
          <w:sz w:val="24"/>
        </w:rPr>
      </w:pPr>
      <w:r>
        <w:rPr>
          <w:rFonts w:ascii="Arial Narrow" w:hAnsi="Arial Narrow"/>
          <w:sz w:val="24"/>
        </w:rPr>
        <w:t>-</w:t>
      </w:r>
      <w:proofErr w:type="gramStart"/>
      <w:r>
        <w:rPr>
          <w:rFonts w:ascii="Arial Narrow" w:hAnsi="Arial Narrow"/>
          <w:sz w:val="24"/>
        </w:rPr>
        <w:t>cash</w:t>
      </w:r>
      <w:proofErr w:type="gramEnd"/>
      <w:r>
        <w:rPr>
          <w:rFonts w:ascii="Arial Narrow" w:hAnsi="Arial Narrow"/>
          <w:sz w:val="24"/>
        </w:rPr>
        <w:t xml:space="preserve"> equivalents – highly liquid short-term investments that can be exchanged for known amounts of cash and that have an insignificant risk of changes in value</w:t>
      </w:r>
    </w:p>
    <w:p w:rsidR="009D21DD" w:rsidRPr="00376C91" w:rsidRDefault="009D21DD" w:rsidP="009D21DD">
      <w:pPr>
        <w:spacing w:after="0"/>
        <w:rPr>
          <w:rFonts w:ascii="Arial Narrow" w:hAnsi="Arial Narrow"/>
          <w:b/>
          <w:sz w:val="24"/>
        </w:rPr>
      </w:pPr>
    </w:p>
    <w:p w:rsidR="009D21DD" w:rsidRPr="00376C91" w:rsidRDefault="009D21DD" w:rsidP="009D21DD">
      <w:pPr>
        <w:spacing w:after="0"/>
        <w:rPr>
          <w:rFonts w:ascii="Arial Narrow" w:hAnsi="Arial Narrow"/>
          <w:b/>
          <w:sz w:val="24"/>
        </w:rPr>
      </w:pPr>
      <w:r w:rsidRPr="00376C91">
        <w:rPr>
          <w:rFonts w:ascii="Arial Narrow" w:hAnsi="Arial Narrow"/>
          <w:b/>
          <w:sz w:val="24"/>
        </w:rPr>
        <w:t>Accounts receivable</w:t>
      </w:r>
    </w:p>
    <w:p w:rsidR="009D21DD" w:rsidRDefault="009D21DD" w:rsidP="009D21DD">
      <w:pPr>
        <w:spacing w:after="0"/>
        <w:rPr>
          <w:rFonts w:ascii="Arial Narrow" w:hAnsi="Arial Narrow"/>
          <w:sz w:val="24"/>
        </w:rPr>
      </w:pPr>
      <w:r>
        <w:rPr>
          <w:rFonts w:ascii="Arial Narrow" w:hAnsi="Arial Narrow"/>
          <w:sz w:val="24"/>
        </w:rPr>
        <w:t>-amount and importance depends on business model and industry (e.g., Sears vs. the suppliers of Sears)</w:t>
      </w:r>
    </w:p>
    <w:p w:rsidR="009D21DD" w:rsidRDefault="00376C91" w:rsidP="009D21DD">
      <w:pPr>
        <w:spacing w:after="0"/>
        <w:rPr>
          <w:rFonts w:ascii="Arial Narrow" w:hAnsi="Arial Narrow"/>
          <w:sz w:val="24"/>
        </w:rPr>
      </w:pPr>
      <w:r>
        <w:rPr>
          <w:rFonts w:ascii="Arial Narrow" w:hAnsi="Arial Narrow"/>
          <w:sz w:val="24"/>
        </w:rPr>
        <w:t>-</w:t>
      </w:r>
      <w:r w:rsidR="009D21DD" w:rsidRPr="00376C91">
        <w:rPr>
          <w:rFonts w:ascii="Arial Narrow" w:hAnsi="Arial Narrow"/>
          <w:b/>
          <w:sz w:val="24"/>
        </w:rPr>
        <w:t>trade credit policy</w:t>
      </w:r>
      <w:r w:rsidR="009D21DD">
        <w:rPr>
          <w:rFonts w:ascii="Arial Narrow" w:hAnsi="Arial Narrow"/>
          <w:sz w:val="24"/>
        </w:rPr>
        <w:t xml:space="preserve"> </w:t>
      </w:r>
    </w:p>
    <w:p w:rsidR="009D21DD" w:rsidRDefault="009D21DD" w:rsidP="009D21DD">
      <w:pPr>
        <w:spacing w:after="0"/>
        <w:rPr>
          <w:rFonts w:ascii="Arial Narrow" w:hAnsi="Arial Narrow"/>
          <w:sz w:val="24"/>
        </w:rPr>
      </w:pPr>
      <w:r>
        <w:rPr>
          <w:rFonts w:ascii="Arial Narrow" w:hAnsi="Arial Narrow"/>
          <w:sz w:val="24"/>
        </w:rPr>
        <w:tab/>
        <w:t>-companies assess the creditworthiness of their clients</w:t>
      </w:r>
    </w:p>
    <w:p w:rsidR="009D21DD" w:rsidRDefault="009D21DD" w:rsidP="009D21DD">
      <w:pPr>
        <w:spacing w:after="0"/>
        <w:rPr>
          <w:rFonts w:ascii="Arial Narrow" w:hAnsi="Arial Narrow"/>
          <w:sz w:val="24"/>
        </w:rPr>
      </w:pPr>
      <w:r>
        <w:rPr>
          <w:rFonts w:ascii="Arial Narrow" w:hAnsi="Arial Narrow"/>
          <w:sz w:val="24"/>
        </w:rPr>
        <w:tab/>
        <w:t xml:space="preserve">-if sales department is too aggressive in the credit policy (i.e., “loose”), could result in increases in bad debts and </w:t>
      </w:r>
      <w:proofErr w:type="spellStart"/>
      <w:r>
        <w:rPr>
          <w:rFonts w:ascii="Arial Narrow" w:hAnsi="Arial Narrow"/>
          <w:sz w:val="24"/>
        </w:rPr>
        <w:t>uncollectibles</w:t>
      </w:r>
      <w:proofErr w:type="spellEnd"/>
    </w:p>
    <w:p w:rsidR="009D21DD" w:rsidRDefault="009D21DD" w:rsidP="009D21DD">
      <w:pPr>
        <w:spacing w:after="0"/>
        <w:rPr>
          <w:rFonts w:ascii="Arial Narrow" w:hAnsi="Arial Narrow"/>
          <w:sz w:val="24"/>
        </w:rPr>
      </w:pPr>
      <w:r>
        <w:rPr>
          <w:rFonts w:ascii="Arial Narrow" w:hAnsi="Arial Narrow"/>
          <w:sz w:val="24"/>
        </w:rPr>
        <w:tab/>
        <w:t>-if credit policy is too “tight”</w:t>
      </w:r>
      <w:r w:rsidR="00376C91">
        <w:rPr>
          <w:rFonts w:ascii="Arial Narrow" w:hAnsi="Arial Narrow"/>
          <w:sz w:val="24"/>
        </w:rPr>
        <w:t xml:space="preserve"> or restrictive, potential sales lost to competitors</w:t>
      </w:r>
    </w:p>
    <w:p w:rsidR="00376C91" w:rsidRDefault="00376C91" w:rsidP="009D21DD">
      <w:pPr>
        <w:spacing w:after="0"/>
        <w:rPr>
          <w:rFonts w:ascii="Arial Narrow" w:hAnsi="Arial Narrow"/>
          <w:sz w:val="24"/>
        </w:rPr>
      </w:pPr>
      <w:r>
        <w:rPr>
          <w:rFonts w:ascii="Arial Narrow" w:hAnsi="Arial Narrow"/>
          <w:sz w:val="24"/>
        </w:rPr>
        <w:tab/>
        <w:t>-follow up on overdue accounts receivable (who is in charge of this depends on the size of the company – for some, the accountant, for others, collection specialists), otherwise clients may take advantage</w:t>
      </w:r>
    </w:p>
    <w:p w:rsidR="00376C91" w:rsidRDefault="00376C91" w:rsidP="009D21DD">
      <w:pPr>
        <w:spacing w:after="0"/>
        <w:rPr>
          <w:rFonts w:ascii="Arial Narrow" w:hAnsi="Arial Narrow"/>
          <w:sz w:val="24"/>
        </w:rPr>
      </w:pPr>
      <w:r>
        <w:rPr>
          <w:rFonts w:ascii="Arial Narrow" w:hAnsi="Arial Narrow"/>
          <w:sz w:val="24"/>
        </w:rPr>
        <w:t>-sell the accounts receivable to receive payment earlier</w:t>
      </w:r>
    </w:p>
    <w:p w:rsidR="00376C91" w:rsidRDefault="00376C91" w:rsidP="009D21DD">
      <w:pPr>
        <w:spacing w:after="0"/>
        <w:rPr>
          <w:rFonts w:ascii="Arial Narrow" w:hAnsi="Arial Narrow"/>
          <w:sz w:val="24"/>
        </w:rPr>
      </w:pPr>
      <w:r>
        <w:rPr>
          <w:rFonts w:ascii="Arial Narrow" w:hAnsi="Arial Narrow"/>
          <w:sz w:val="24"/>
        </w:rPr>
        <w:t>-group accounts receivable and sell as asset-backed securities</w:t>
      </w:r>
    </w:p>
    <w:p w:rsidR="00376C91" w:rsidRDefault="00376C91" w:rsidP="009D21DD">
      <w:pPr>
        <w:spacing w:after="0"/>
        <w:rPr>
          <w:rFonts w:ascii="Arial Narrow" w:hAnsi="Arial Narrow"/>
          <w:sz w:val="24"/>
        </w:rPr>
      </w:pPr>
    </w:p>
    <w:p w:rsidR="00376C91" w:rsidRDefault="00376C91" w:rsidP="009D21DD">
      <w:pPr>
        <w:spacing w:after="0"/>
        <w:rPr>
          <w:rFonts w:ascii="Arial Narrow" w:hAnsi="Arial Narrow"/>
          <w:sz w:val="24"/>
        </w:rPr>
      </w:pPr>
      <w:r w:rsidRPr="00376C91">
        <w:rPr>
          <w:rFonts w:ascii="Arial Narrow" w:hAnsi="Arial Narrow"/>
          <w:b/>
          <w:sz w:val="24"/>
        </w:rPr>
        <w:t>Categories of accounts receivable</w:t>
      </w:r>
      <w:r>
        <w:rPr>
          <w:rFonts w:ascii="Arial Narrow" w:hAnsi="Arial Narrow"/>
          <w:sz w:val="24"/>
        </w:rPr>
        <w:t xml:space="preserve"> (disclosed disaggregated in the notes to financial statements)</w:t>
      </w:r>
    </w:p>
    <w:p w:rsidR="00376C91" w:rsidRDefault="00376C91" w:rsidP="009D21DD">
      <w:pPr>
        <w:spacing w:after="0"/>
        <w:rPr>
          <w:rFonts w:ascii="Arial Narrow" w:hAnsi="Arial Narrow"/>
          <w:sz w:val="24"/>
        </w:rPr>
      </w:pPr>
      <w:r>
        <w:rPr>
          <w:rFonts w:ascii="Arial Narrow" w:hAnsi="Arial Narrow"/>
          <w:sz w:val="24"/>
        </w:rPr>
        <w:t>-trade receivables</w:t>
      </w:r>
    </w:p>
    <w:p w:rsidR="00376C91" w:rsidRDefault="00376C91" w:rsidP="009D21DD">
      <w:pPr>
        <w:spacing w:after="0"/>
        <w:rPr>
          <w:rFonts w:ascii="Arial Narrow" w:hAnsi="Arial Narrow"/>
          <w:sz w:val="24"/>
        </w:rPr>
      </w:pPr>
      <w:r>
        <w:rPr>
          <w:rFonts w:ascii="Arial Narrow" w:hAnsi="Arial Narrow"/>
          <w:sz w:val="24"/>
        </w:rPr>
        <w:tab/>
        <w:t>-</w:t>
      </w:r>
      <w:proofErr w:type="gramStart"/>
      <w:r>
        <w:rPr>
          <w:rFonts w:ascii="Arial Narrow" w:hAnsi="Arial Narrow"/>
          <w:sz w:val="24"/>
        </w:rPr>
        <w:t>accounts</w:t>
      </w:r>
      <w:proofErr w:type="gramEnd"/>
      <w:r>
        <w:rPr>
          <w:rFonts w:ascii="Arial Narrow" w:hAnsi="Arial Narrow"/>
          <w:sz w:val="24"/>
        </w:rPr>
        <w:t xml:space="preserve"> receivable – verbal promise to pay, normally within 30-60 days</w:t>
      </w:r>
    </w:p>
    <w:p w:rsidR="00376C91" w:rsidRDefault="00376C91" w:rsidP="009D21DD">
      <w:pPr>
        <w:spacing w:after="0"/>
        <w:rPr>
          <w:rFonts w:ascii="Arial Narrow" w:hAnsi="Arial Narrow"/>
          <w:sz w:val="24"/>
        </w:rPr>
      </w:pPr>
      <w:r>
        <w:rPr>
          <w:rFonts w:ascii="Arial Narrow" w:hAnsi="Arial Narrow"/>
          <w:sz w:val="24"/>
        </w:rPr>
        <w:tab/>
        <w:t>-</w:t>
      </w:r>
      <w:proofErr w:type="gramStart"/>
      <w:r>
        <w:rPr>
          <w:rFonts w:ascii="Arial Narrow" w:hAnsi="Arial Narrow"/>
          <w:sz w:val="24"/>
        </w:rPr>
        <w:t>notes</w:t>
      </w:r>
      <w:proofErr w:type="gramEnd"/>
      <w:r>
        <w:rPr>
          <w:rFonts w:ascii="Arial Narrow" w:hAnsi="Arial Narrow"/>
          <w:sz w:val="24"/>
        </w:rPr>
        <w:t xml:space="preserve"> receivable – written promise to pay, with specified terms (interest rate, due date)</w:t>
      </w:r>
    </w:p>
    <w:p w:rsidR="00376C91" w:rsidRDefault="00376C91" w:rsidP="009D21DD">
      <w:pPr>
        <w:spacing w:after="0"/>
        <w:rPr>
          <w:rFonts w:ascii="Arial Narrow" w:hAnsi="Arial Narrow"/>
          <w:sz w:val="24"/>
        </w:rPr>
      </w:pPr>
      <w:r>
        <w:rPr>
          <w:rFonts w:ascii="Arial Narrow" w:hAnsi="Arial Narrow"/>
          <w:sz w:val="24"/>
        </w:rPr>
        <w:t>-nontrade receivables</w:t>
      </w:r>
    </w:p>
    <w:p w:rsidR="00376C91" w:rsidRDefault="00376C91" w:rsidP="009D21DD">
      <w:pPr>
        <w:spacing w:after="0"/>
        <w:rPr>
          <w:rFonts w:ascii="Arial Narrow" w:hAnsi="Arial Narrow"/>
          <w:sz w:val="24"/>
        </w:rPr>
      </w:pPr>
      <w:r>
        <w:rPr>
          <w:rFonts w:ascii="Arial Narrow" w:hAnsi="Arial Narrow"/>
          <w:sz w:val="24"/>
        </w:rPr>
        <w:tab/>
        <w:t>-advances to employees and other officers</w:t>
      </w:r>
    </w:p>
    <w:p w:rsidR="00376C91" w:rsidRDefault="00376C91" w:rsidP="009D21DD">
      <w:pPr>
        <w:spacing w:after="0"/>
        <w:rPr>
          <w:rFonts w:ascii="Arial Narrow" w:hAnsi="Arial Narrow"/>
          <w:sz w:val="24"/>
        </w:rPr>
      </w:pPr>
      <w:r>
        <w:rPr>
          <w:rFonts w:ascii="Arial Narrow" w:hAnsi="Arial Narrow"/>
          <w:sz w:val="24"/>
        </w:rPr>
        <w:tab/>
        <w:t>-receivables from government (e.g., income tax receivable, VAT receivable, GST receivable)</w:t>
      </w:r>
    </w:p>
    <w:p w:rsidR="00376C91" w:rsidRDefault="00376C91" w:rsidP="009D21DD">
      <w:pPr>
        <w:spacing w:after="0"/>
        <w:rPr>
          <w:rFonts w:ascii="Arial Narrow" w:hAnsi="Arial Narrow"/>
          <w:sz w:val="24"/>
        </w:rPr>
      </w:pPr>
      <w:r>
        <w:rPr>
          <w:rFonts w:ascii="Arial Narrow" w:hAnsi="Arial Narrow"/>
          <w:sz w:val="24"/>
        </w:rPr>
        <w:tab/>
        <w:t>-dividends and interest receivable</w:t>
      </w:r>
    </w:p>
    <w:p w:rsidR="00376C91" w:rsidRDefault="00376C91" w:rsidP="009D21DD">
      <w:pPr>
        <w:spacing w:after="0"/>
        <w:rPr>
          <w:rFonts w:ascii="Arial Narrow" w:hAnsi="Arial Narrow"/>
          <w:sz w:val="24"/>
        </w:rPr>
      </w:pPr>
      <w:r>
        <w:rPr>
          <w:rFonts w:ascii="Arial Narrow" w:hAnsi="Arial Narrow"/>
          <w:sz w:val="24"/>
        </w:rPr>
        <w:tab/>
        <w:t>-amounts receivable from insurance companies</w:t>
      </w:r>
    </w:p>
    <w:p w:rsidR="00376C91" w:rsidRDefault="00376C91" w:rsidP="009D21DD">
      <w:pPr>
        <w:spacing w:after="0"/>
        <w:rPr>
          <w:rFonts w:ascii="Arial Narrow" w:hAnsi="Arial Narrow"/>
          <w:sz w:val="24"/>
        </w:rPr>
      </w:pPr>
      <w:r>
        <w:rPr>
          <w:rFonts w:ascii="Arial Narrow" w:hAnsi="Arial Narrow"/>
          <w:sz w:val="24"/>
        </w:rPr>
        <w:tab/>
        <w:t>-loans (type of receivable; long-term financing by the company, usually to other companies)</w:t>
      </w:r>
    </w:p>
    <w:p w:rsidR="00376C91" w:rsidRDefault="00376C91" w:rsidP="009D21DD">
      <w:pPr>
        <w:spacing w:after="0"/>
        <w:rPr>
          <w:rFonts w:ascii="Arial Narrow" w:hAnsi="Arial Narrow"/>
          <w:sz w:val="24"/>
        </w:rPr>
      </w:pPr>
    </w:p>
    <w:p w:rsidR="00376C91" w:rsidRDefault="00376C91" w:rsidP="009D21DD">
      <w:pPr>
        <w:spacing w:after="0"/>
        <w:rPr>
          <w:rFonts w:ascii="Arial Narrow" w:hAnsi="Arial Narrow"/>
          <w:b/>
          <w:sz w:val="24"/>
        </w:rPr>
      </w:pPr>
      <w:r w:rsidRPr="00376C91">
        <w:rPr>
          <w:rFonts w:ascii="Arial Narrow" w:hAnsi="Arial Narrow"/>
          <w:b/>
          <w:sz w:val="24"/>
        </w:rPr>
        <w:t xml:space="preserve">Recognition of accounts receivable </w:t>
      </w:r>
    </w:p>
    <w:p w:rsidR="00376C91" w:rsidRDefault="00376C91" w:rsidP="009D21DD">
      <w:pPr>
        <w:spacing w:after="0"/>
        <w:rPr>
          <w:rFonts w:ascii="Arial Narrow" w:hAnsi="Arial Narrow"/>
          <w:sz w:val="24"/>
        </w:rPr>
      </w:pPr>
      <w:r w:rsidRPr="00376C91">
        <w:rPr>
          <w:rFonts w:ascii="Arial Narrow" w:hAnsi="Arial Narrow"/>
          <w:sz w:val="24"/>
        </w:rPr>
        <w:t>-is intertwined with revenue recognition!</w:t>
      </w:r>
    </w:p>
    <w:p w:rsidR="00376C91" w:rsidRDefault="00376C91" w:rsidP="009D21DD">
      <w:pPr>
        <w:spacing w:after="0"/>
        <w:rPr>
          <w:rFonts w:ascii="Arial Narrow" w:hAnsi="Arial Narrow"/>
          <w:sz w:val="24"/>
        </w:rPr>
      </w:pPr>
      <w:r>
        <w:rPr>
          <w:rFonts w:ascii="Arial Narrow" w:hAnsi="Arial Narrow"/>
          <w:sz w:val="24"/>
        </w:rPr>
        <w:t>-</w:t>
      </w:r>
      <w:proofErr w:type="gramStart"/>
      <w:r>
        <w:rPr>
          <w:rFonts w:ascii="Arial Narrow" w:hAnsi="Arial Narrow"/>
          <w:sz w:val="24"/>
        </w:rPr>
        <w:t>initial</w:t>
      </w:r>
      <w:proofErr w:type="gramEnd"/>
      <w:r>
        <w:rPr>
          <w:rFonts w:ascii="Arial Narrow" w:hAnsi="Arial Narrow"/>
          <w:sz w:val="24"/>
        </w:rPr>
        <w:t xml:space="preserve"> measurement – at fair value</w:t>
      </w:r>
    </w:p>
    <w:p w:rsidR="00376C91" w:rsidRDefault="00376C91" w:rsidP="009D21DD">
      <w:pPr>
        <w:spacing w:after="0"/>
        <w:rPr>
          <w:rFonts w:ascii="Arial Narrow" w:hAnsi="Arial Narrow"/>
          <w:sz w:val="24"/>
        </w:rPr>
      </w:pPr>
      <w:r>
        <w:rPr>
          <w:rFonts w:ascii="Arial Narrow" w:hAnsi="Arial Narrow"/>
          <w:sz w:val="24"/>
        </w:rPr>
        <w:t>-but FV can sometimes be different from the exchange price indicated on the invoice due to:</w:t>
      </w:r>
    </w:p>
    <w:p w:rsidR="00376C91" w:rsidRDefault="00376C91" w:rsidP="009D21DD">
      <w:pPr>
        <w:spacing w:after="0"/>
        <w:rPr>
          <w:rFonts w:ascii="Arial Narrow" w:hAnsi="Arial Narrow"/>
          <w:sz w:val="24"/>
          <w:lang w:val="en-CA"/>
        </w:rPr>
      </w:pPr>
      <w:r>
        <w:rPr>
          <w:rFonts w:ascii="Arial Narrow" w:hAnsi="Arial Narrow"/>
          <w:sz w:val="24"/>
        </w:rPr>
        <w:tab/>
        <w:t>-trade</w:t>
      </w:r>
      <w:r>
        <w:rPr>
          <w:rFonts w:ascii="Arial Narrow" w:hAnsi="Arial Narrow"/>
          <w:sz w:val="24"/>
          <w:lang w:val="en-CA"/>
        </w:rPr>
        <w:t xml:space="preserve"> discounts</w:t>
      </w:r>
    </w:p>
    <w:p w:rsidR="00376C91" w:rsidRDefault="00376C91" w:rsidP="00376C91">
      <w:pPr>
        <w:spacing w:after="0"/>
        <w:ind w:firstLine="720"/>
        <w:rPr>
          <w:rFonts w:ascii="Arial Narrow" w:hAnsi="Arial Narrow"/>
          <w:sz w:val="24"/>
          <w:lang w:val="en-CA"/>
        </w:rPr>
      </w:pPr>
      <w:r>
        <w:rPr>
          <w:rFonts w:ascii="Arial Narrow" w:hAnsi="Arial Narrow"/>
          <w:sz w:val="24"/>
          <w:lang w:val="en-CA"/>
        </w:rPr>
        <w:t>-sales discounts</w:t>
      </w:r>
    </w:p>
    <w:p w:rsidR="00376C91" w:rsidRDefault="00376C91" w:rsidP="009D21DD">
      <w:pPr>
        <w:spacing w:after="0"/>
        <w:rPr>
          <w:rFonts w:ascii="Arial Narrow" w:hAnsi="Arial Narrow"/>
          <w:sz w:val="24"/>
          <w:lang w:val="en-CA"/>
        </w:rPr>
      </w:pPr>
      <w:r>
        <w:rPr>
          <w:rFonts w:ascii="Arial Narrow" w:hAnsi="Arial Narrow"/>
          <w:sz w:val="24"/>
          <w:lang w:val="en-CA"/>
        </w:rPr>
        <w:tab/>
        <w:t>-length of time between sale and payment due date (interest)</w:t>
      </w:r>
    </w:p>
    <w:p w:rsidR="00B329F3" w:rsidRDefault="00B329F3" w:rsidP="009D21DD">
      <w:pPr>
        <w:spacing w:after="0"/>
        <w:rPr>
          <w:rFonts w:ascii="Arial Narrow" w:hAnsi="Arial Narrow"/>
          <w:sz w:val="24"/>
          <w:lang w:val="en-CA"/>
        </w:rPr>
      </w:pPr>
    </w:p>
    <w:p w:rsidR="00B329F3" w:rsidRPr="00B329F3" w:rsidRDefault="00B329F3" w:rsidP="009D21DD">
      <w:pPr>
        <w:spacing w:after="0"/>
        <w:rPr>
          <w:rFonts w:ascii="Arial Narrow" w:hAnsi="Arial Narrow"/>
          <w:b/>
          <w:sz w:val="24"/>
          <w:lang w:val="en-CA"/>
        </w:rPr>
      </w:pPr>
      <w:r w:rsidRPr="00B329F3">
        <w:rPr>
          <w:rFonts w:ascii="Arial Narrow" w:hAnsi="Arial Narrow"/>
          <w:b/>
          <w:sz w:val="24"/>
          <w:lang w:val="en-CA"/>
        </w:rPr>
        <w:lastRenderedPageBreak/>
        <w:t>Trade/quantity discounts</w:t>
      </w:r>
    </w:p>
    <w:p w:rsidR="00B329F3" w:rsidRDefault="00B329F3" w:rsidP="009D21DD">
      <w:pPr>
        <w:spacing w:after="0"/>
        <w:rPr>
          <w:rFonts w:ascii="Arial Narrow" w:hAnsi="Arial Narrow"/>
          <w:sz w:val="24"/>
          <w:lang w:val="en-CA"/>
        </w:rPr>
      </w:pPr>
      <w:r>
        <w:rPr>
          <w:rFonts w:ascii="Arial Narrow" w:hAnsi="Arial Narrow"/>
          <w:sz w:val="24"/>
          <w:lang w:val="en-CA"/>
        </w:rPr>
        <w:t>-promotions, coupons, sales…</w:t>
      </w:r>
    </w:p>
    <w:p w:rsidR="00B329F3" w:rsidRDefault="00B329F3" w:rsidP="009D21DD">
      <w:pPr>
        <w:spacing w:after="0"/>
        <w:rPr>
          <w:rFonts w:ascii="Arial Narrow" w:hAnsi="Arial Narrow"/>
          <w:sz w:val="24"/>
          <w:lang w:val="en-CA"/>
        </w:rPr>
      </w:pPr>
    </w:p>
    <w:p w:rsidR="00B329F3" w:rsidRDefault="00B329F3" w:rsidP="009D21DD">
      <w:pPr>
        <w:spacing w:after="0"/>
        <w:rPr>
          <w:rFonts w:ascii="Arial Narrow" w:hAnsi="Arial Narrow"/>
          <w:sz w:val="24"/>
          <w:lang w:val="en-CA"/>
        </w:rPr>
      </w:pPr>
      <w:r>
        <w:rPr>
          <w:rFonts w:ascii="Arial Narrow" w:hAnsi="Arial Narrow"/>
          <w:sz w:val="24"/>
          <w:lang w:val="en-CA"/>
        </w:rPr>
        <w:tab/>
        <w:t>Dr. Accounts Receivable</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price charged (net of discount)</w:t>
      </w:r>
    </w:p>
    <w:p w:rsidR="00B329F3" w:rsidRDefault="00B329F3" w:rsidP="009D21DD">
      <w:pPr>
        <w:spacing w:after="0"/>
        <w:rPr>
          <w:rFonts w:ascii="Arial Narrow" w:hAnsi="Arial Narrow"/>
          <w:sz w:val="24"/>
          <w:lang w:val="en-CA"/>
        </w:rPr>
      </w:pPr>
      <w:r>
        <w:rPr>
          <w:rFonts w:ascii="Arial Narrow" w:hAnsi="Arial Narrow"/>
          <w:sz w:val="24"/>
          <w:lang w:val="en-CA"/>
        </w:rPr>
        <w:tab/>
      </w:r>
      <w:r>
        <w:rPr>
          <w:rFonts w:ascii="Arial Narrow" w:hAnsi="Arial Narrow"/>
          <w:sz w:val="24"/>
          <w:lang w:val="en-CA"/>
        </w:rPr>
        <w:tab/>
        <w:t>Cr. Revenue</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price charged (net of discount)</w:t>
      </w:r>
    </w:p>
    <w:p w:rsidR="00B329F3" w:rsidRPr="00376C91" w:rsidRDefault="00B329F3" w:rsidP="009D21DD">
      <w:pPr>
        <w:spacing w:after="0"/>
        <w:rPr>
          <w:rFonts w:ascii="Arial Narrow" w:hAnsi="Arial Narrow"/>
          <w:sz w:val="24"/>
          <w:lang w:val="en-CA"/>
        </w:rPr>
      </w:pPr>
    </w:p>
    <w:p w:rsidR="00376C91" w:rsidRDefault="00B329F3" w:rsidP="009D21DD">
      <w:pPr>
        <w:spacing w:after="0"/>
        <w:rPr>
          <w:rFonts w:ascii="Arial Narrow" w:hAnsi="Arial Narrow"/>
          <w:b/>
          <w:sz w:val="24"/>
        </w:rPr>
      </w:pPr>
      <w:r>
        <w:rPr>
          <w:rFonts w:ascii="Arial Narrow" w:hAnsi="Arial Narrow"/>
          <w:b/>
          <w:sz w:val="24"/>
        </w:rPr>
        <w:t>Sales/cash discounts</w:t>
      </w:r>
    </w:p>
    <w:p w:rsidR="00B329F3" w:rsidRDefault="00B329F3" w:rsidP="009D21DD">
      <w:pPr>
        <w:spacing w:after="0"/>
        <w:rPr>
          <w:rFonts w:ascii="Arial Narrow" w:hAnsi="Arial Narrow"/>
          <w:sz w:val="24"/>
        </w:rPr>
      </w:pPr>
      <w:r>
        <w:rPr>
          <w:rFonts w:ascii="Arial Narrow" w:hAnsi="Arial Narrow"/>
          <w:sz w:val="24"/>
        </w:rPr>
        <w:t>-encourage customers to pay faster</w:t>
      </w:r>
    </w:p>
    <w:p w:rsidR="00B329F3" w:rsidRDefault="00B329F3" w:rsidP="009D21DD">
      <w:pPr>
        <w:spacing w:after="0"/>
        <w:rPr>
          <w:rFonts w:ascii="Arial Narrow" w:hAnsi="Arial Narrow"/>
          <w:sz w:val="24"/>
        </w:rPr>
      </w:pPr>
      <w:r>
        <w:rPr>
          <w:rFonts w:ascii="Arial Narrow" w:hAnsi="Arial Narrow"/>
          <w:sz w:val="24"/>
        </w:rPr>
        <w:t>-e.g., 2/10, n/30 means 2% discount if pay within 10 days, gross amount due in 30 days.</w:t>
      </w:r>
    </w:p>
    <w:p w:rsidR="004106E5" w:rsidRDefault="004106E5" w:rsidP="009D21DD">
      <w:pPr>
        <w:spacing w:after="0"/>
        <w:rPr>
          <w:rFonts w:ascii="Arial Narrow" w:hAnsi="Arial Narrow"/>
          <w:sz w:val="24"/>
        </w:rPr>
      </w:pPr>
      <w:r>
        <w:rPr>
          <w:rFonts w:ascii="Arial Narrow" w:hAnsi="Arial Narrow"/>
          <w:sz w:val="24"/>
        </w:rPr>
        <w:t>-</w:t>
      </w:r>
      <w:proofErr w:type="gramStart"/>
      <w:r>
        <w:rPr>
          <w:rFonts w:ascii="Arial Narrow" w:hAnsi="Arial Narrow"/>
          <w:sz w:val="24"/>
        </w:rPr>
        <w:t>two</w:t>
      </w:r>
      <w:proofErr w:type="gramEnd"/>
      <w:r>
        <w:rPr>
          <w:rFonts w:ascii="Arial Narrow" w:hAnsi="Arial Narrow"/>
          <w:sz w:val="24"/>
        </w:rPr>
        <w:t xml:space="preserve"> methods for recording sales discounts:</w:t>
      </w:r>
    </w:p>
    <w:p w:rsidR="004106E5" w:rsidRDefault="004106E5" w:rsidP="009D21DD">
      <w:pPr>
        <w:spacing w:after="0"/>
        <w:rPr>
          <w:rFonts w:ascii="Arial Narrow" w:hAnsi="Arial Narrow"/>
          <w:sz w:val="24"/>
        </w:rPr>
      </w:pPr>
      <w:r>
        <w:rPr>
          <w:rFonts w:ascii="Arial Narrow" w:hAnsi="Arial Narrow"/>
          <w:sz w:val="24"/>
        </w:rPr>
        <w:tab/>
        <w:t>-</w:t>
      </w:r>
      <w:r w:rsidRPr="004106E5">
        <w:rPr>
          <w:rFonts w:ascii="Arial Narrow" w:hAnsi="Arial Narrow"/>
          <w:b/>
          <w:sz w:val="24"/>
        </w:rPr>
        <w:t>Gross method</w:t>
      </w:r>
      <w:r>
        <w:rPr>
          <w:rFonts w:ascii="Arial Narrow" w:hAnsi="Arial Narrow"/>
          <w:sz w:val="24"/>
        </w:rPr>
        <w:t xml:space="preserve"> – most used method; records discounts when customers pay within the discount period; “Sales Discounts” deducted from sales on the income statement; at fiscal year-end, need to </w:t>
      </w:r>
      <w:r w:rsidRPr="004106E5">
        <w:rPr>
          <w:rFonts w:ascii="Arial Narrow" w:hAnsi="Arial Narrow"/>
          <w:b/>
          <w:sz w:val="24"/>
        </w:rPr>
        <w:t>adjust</w:t>
      </w:r>
      <w:r>
        <w:rPr>
          <w:rFonts w:ascii="Arial Narrow" w:hAnsi="Arial Narrow"/>
          <w:sz w:val="24"/>
        </w:rPr>
        <w:t xml:space="preserve"> for the expected sales discounts for sales made with discounts periods that fall before and after year end date:</w:t>
      </w:r>
    </w:p>
    <w:p w:rsidR="004106E5" w:rsidRDefault="004106E5" w:rsidP="009D21DD">
      <w:pPr>
        <w:spacing w:after="0"/>
        <w:rPr>
          <w:rFonts w:ascii="Arial Narrow" w:hAnsi="Arial Narrow"/>
          <w:sz w:val="24"/>
        </w:rPr>
      </w:pPr>
      <w:r>
        <w:rPr>
          <w:rFonts w:ascii="Arial Narrow" w:hAnsi="Arial Narrow"/>
          <w:sz w:val="24"/>
        </w:rPr>
        <w:tab/>
      </w:r>
      <w:r>
        <w:rPr>
          <w:rFonts w:ascii="Arial Narrow" w:hAnsi="Arial Narrow"/>
          <w:sz w:val="24"/>
        </w:rPr>
        <w:tab/>
      </w:r>
      <w:r>
        <w:rPr>
          <w:rFonts w:ascii="Arial Narrow" w:hAnsi="Arial Narrow"/>
          <w:sz w:val="24"/>
        </w:rPr>
        <w:tab/>
        <w:t xml:space="preserve">Dr. </w:t>
      </w:r>
      <w:proofErr w:type="gramStart"/>
      <w:r>
        <w:rPr>
          <w:rFonts w:ascii="Arial Narrow" w:hAnsi="Arial Narrow"/>
          <w:sz w:val="24"/>
        </w:rPr>
        <w:t>Sales</w:t>
      </w:r>
      <w:proofErr w:type="gramEnd"/>
      <w:r>
        <w:rPr>
          <w:rFonts w:ascii="Arial Narrow" w:hAnsi="Arial Narrow"/>
          <w:sz w:val="24"/>
        </w:rPr>
        <w:t xml:space="preserve"> discounts</w:t>
      </w:r>
    </w:p>
    <w:p w:rsidR="004106E5" w:rsidRDefault="004106E5" w:rsidP="009D21DD">
      <w:pPr>
        <w:spacing w:after="0"/>
        <w:rPr>
          <w:rFonts w:ascii="Arial Narrow" w:hAnsi="Arial Narrow"/>
          <w:sz w:val="24"/>
        </w:rPr>
      </w:pP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Cr. Allowance for Sales Discounts</w:t>
      </w:r>
    </w:p>
    <w:p w:rsidR="004106E5" w:rsidRDefault="004106E5" w:rsidP="009D21DD">
      <w:pPr>
        <w:spacing w:after="0"/>
        <w:rPr>
          <w:rFonts w:ascii="Arial Narrow" w:hAnsi="Arial Narrow"/>
          <w:sz w:val="24"/>
        </w:rPr>
      </w:pPr>
      <w:r>
        <w:rPr>
          <w:rFonts w:ascii="Arial Narrow" w:hAnsi="Arial Narrow"/>
          <w:sz w:val="24"/>
        </w:rPr>
        <w:tab/>
      </w:r>
    </w:p>
    <w:p w:rsidR="004106E5" w:rsidRDefault="004106E5" w:rsidP="004106E5">
      <w:pPr>
        <w:spacing w:after="0"/>
        <w:ind w:firstLine="720"/>
        <w:rPr>
          <w:rFonts w:ascii="Arial Narrow" w:hAnsi="Arial Narrow"/>
          <w:sz w:val="24"/>
        </w:rPr>
      </w:pPr>
      <w:r>
        <w:rPr>
          <w:rFonts w:ascii="Arial Narrow" w:hAnsi="Arial Narrow"/>
          <w:sz w:val="24"/>
        </w:rPr>
        <w:t>-</w:t>
      </w:r>
      <w:r w:rsidRPr="004106E5">
        <w:rPr>
          <w:rFonts w:ascii="Arial Narrow" w:hAnsi="Arial Narrow"/>
          <w:b/>
          <w:sz w:val="24"/>
        </w:rPr>
        <w:t>Net method</w:t>
      </w:r>
      <w:r>
        <w:rPr>
          <w:rFonts w:ascii="Arial Narrow" w:hAnsi="Arial Narrow"/>
          <w:sz w:val="24"/>
        </w:rPr>
        <w:t xml:space="preserve"> – records accounts receivable and revenue net of discount; discounts that customers gave up are recorded when </w:t>
      </w:r>
      <w:r w:rsidRPr="004106E5">
        <w:rPr>
          <w:rFonts w:ascii="Arial Narrow" w:hAnsi="Arial Narrow"/>
          <w:sz w:val="24"/>
          <w:u w:val="single"/>
        </w:rPr>
        <w:t>not</w:t>
      </w:r>
      <w:r>
        <w:rPr>
          <w:rFonts w:ascii="Arial Narrow" w:hAnsi="Arial Narrow"/>
          <w:sz w:val="24"/>
        </w:rPr>
        <w:t xml:space="preserve"> taken; “Sales discounts forfeited” is recorded as Other Revenue (interest) if customer doesn’t take the discount; theoretically preferred, but higher bookkeeping costs</w:t>
      </w:r>
    </w:p>
    <w:p w:rsidR="004106E5" w:rsidRDefault="004106E5" w:rsidP="004106E5">
      <w:pPr>
        <w:spacing w:after="0"/>
        <w:rPr>
          <w:rFonts w:ascii="Arial Narrow" w:hAnsi="Arial Narrow"/>
          <w:sz w:val="24"/>
        </w:rPr>
      </w:pPr>
    </w:p>
    <w:p w:rsidR="004106E5" w:rsidRPr="004106E5" w:rsidRDefault="004106E5" w:rsidP="004106E5">
      <w:pPr>
        <w:spacing w:after="0"/>
        <w:rPr>
          <w:rFonts w:ascii="Arial Narrow" w:hAnsi="Arial Narrow"/>
          <w:b/>
          <w:sz w:val="24"/>
        </w:rPr>
      </w:pPr>
      <w:r w:rsidRPr="004106E5">
        <w:rPr>
          <w:rFonts w:ascii="Arial Narrow" w:hAnsi="Arial Narrow"/>
          <w:b/>
          <w:sz w:val="24"/>
        </w:rPr>
        <w:t>Sales Returns and Allowances</w:t>
      </w:r>
    </w:p>
    <w:p w:rsidR="004106E5" w:rsidRDefault="004106E5" w:rsidP="004106E5">
      <w:pPr>
        <w:spacing w:after="0"/>
        <w:rPr>
          <w:rFonts w:ascii="Arial Narrow" w:hAnsi="Arial Narrow"/>
          <w:sz w:val="24"/>
        </w:rPr>
      </w:pPr>
      <w:r>
        <w:rPr>
          <w:rFonts w:ascii="Arial Narrow" w:hAnsi="Arial Narrow"/>
          <w:sz w:val="24"/>
        </w:rPr>
        <w:t>-matching principle</w:t>
      </w:r>
    </w:p>
    <w:p w:rsidR="004106E5" w:rsidRDefault="004106E5" w:rsidP="004106E5">
      <w:pPr>
        <w:spacing w:after="0"/>
        <w:rPr>
          <w:rFonts w:ascii="Arial Narrow" w:hAnsi="Arial Narrow"/>
          <w:sz w:val="24"/>
        </w:rPr>
      </w:pPr>
      <w:r>
        <w:rPr>
          <w:rFonts w:ascii="Arial Narrow" w:hAnsi="Arial Narrow"/>
          <w:sz w:val="24"/>
        </w:rPr>
        <w:t>-estimate probable sales returns and price reductions</w:t>
      </w:r>
    </w:p>
    <w:p w:rsidR="004106E5" w:rsidRDefault="004106E5" w:rsidP="004106E5">
      <w:pPr>
        <w:spacing w:after="0"/>
        <w:rPr>
          <w:rFonts w:ascii="Arial Narrow" w:hAnsi="Arial Narrow"/>
          <w:sz w:val="24"/>
        </w:rPr>
      </w:pPr>
      <w:r>
        <w:rPr>
          <w:rFonts w:ascii="Arial Narrow" w:hAnsi="Arial Narrow"/>
          <w:sz w:val="24"/>
        </w:rPr>
        <w:tab/>
        <w:t>Dr. Sales Returns and Allowances (XR)</w:t>
      </w:r>
    </w:p>
    <w:p w:rsidR="004106E5" w:rsidRDefault="004106E5" w:rsidP="004106E5">
      <w:pPr>
        <w:spacing w:after="0"/>
        <w:rPr>
          <w:rFonts w:ascii="Arial Narrow" w:hAnsi="Arial Narrow"/>
          <w:sz w:val="24"/>
        </w:rPr>
      </w:pPr>
      <w:r>
        <w:rPr>
          <w:rFonts w:ascii="Arial Narrow" w:hAnsi="Arial Narrow"/>
          <w:sz w:val="24"/>
        </w:rPr>
        <w:tab/>
      </w:r>
      <w:r>
        <w:rPr>
          <w:rFonts w:ascii="Arial Narrow" w:hAnsi="Arial Narrow"/>
          <w:sz w:val="24"/>
        </w:rPr>
        <w:tab/>
        <w:t>Cr. Allowance for Sales Returns and Allowances (XA)</w:t>
      </w:r>
    </w:p>
    <w:p w:rsidR="004106E5" w:rsidRDefault="004106E5" w:rsidP="004106E5">
      <w:pPr>
        <w:spacing w:after="0"/>
        <w:rPr>
          <w:rFonts w:ascii="Arial Narrow" w:hAnsi="Arial Narrow"/>
          <w:sz w:val="24"/>
        </w:rPr>
      </w:pPr>
    </w:p>
    <w:p w:rsidR="004106E5" w:rsidRPr="003874E4" w:rsidRDefault="00E83513" w:rsidP="004106E5">
      <w:pPr>
        <w:spacing w:after="0"/>
        <w:rPr>
          <w:rFonts w:ascii="Arial Narrow" w:hAnsi="Arial Narrow"/>
          <w:b/>
          <w:sz w:val="24"/>
        </w:rPr>
      </w:pPr>
      <w:r w:rsidRPr="003874E4">
        <w:rPr>
          <w:rFonts w:ascii="Arial Narrow" w:hAnsi="Arial Narrow"/>
          <w:b/>
          <w:sz w:val="24"/>
        </w:rPr>
        <w:t>Measurement of accounts receivables</w:t>
      </w:r>
    </w:p>
    <w:p w:rsidR="00E83513" w:rsidRDefault="00E83513" w:rsidP="004106E5">
      <w:pPr>
        <w:spacing w:after="0"/>
        <w:rPr>
          <w:rFonts w:ascii="Arial Narrow" w:hAnsi="Arial Narrow"/>
          <w:sz w:val="24"/>
        </w:rPr>
      </w:pPr>
      <w:r>
        <w:rPr>
          <w:rFonts w:ascii="Arial Narrow" w:hAnsi="Arial Narrow"/>
          <w:sz w:val="24"/>
        </w:rPr>
        <w:t xml:space="preserve">-due to immateriality of the difference between present value </w:t>
      </w:r>
      <w:r w:rsidR="003874E4">
        <w:rPr>
          <w:rFonts w:ascii="Arial Narrow" w:hAnsi="Arial Narrow"/>
          <w:sz w:val="24"/>
        </w:rPr>
        <w:t>e</w:t>
      </w:r>
      <w:r>
        <w:rPr>
          <w:rFonts w:ascii="Arial Narrow" w:hAnsi="Arial Narrow"/>
          <w:sz w:val="24"/>
        </w:rPr>
        <w:t>xpected to be received</w:t>
      </w:r>
      <w:r w:rsidR="003874E4">
        <w:rPr>
          <w:rFonts w:ascii="Arial Narrow" w:hAnsi="Arial Narrow"/>
          <w:sz w:val="24"/>
        </w:rPr>
        <w:t xml:space="preserve"> and the net amount of cash expected to be received (net realizable value – NRV), NRV is usually the value used to measure short-term receivables</w:t>
      </w:r>
    </w:p>
    <w:p w:rsidR="003874E4" w:rsidRDefault="003874E4" w:rsidP="004106E5">
      <w:pPr>
        <w:spacing w:after="0"/>
        <w:rPr>
          <w:rFonts w:ascii="Arial Narrow" w:hAnsi="Arial Narrow"/>
          <w:sz w:val="24"/>
        </w:rPr>
      </w:pPr>
      <w:r>
        <w:rPr>
          <w:rFonts w:ascii="Arial Narrow" w:hAnsi="Arial Narrow"/>
          <w:sz w:val="24"/>
        </w:rPr>
        <w:t xml:space="preserve">-assess receivables for indications of </w:t>
      </w:r>
      <w:proofErr w:type="spellStart"/>
      <w:r>
        <w:rPr>
          <w:rFonts w:ascii="Arial Narrow" w:hAnsi="Arial Narrow"/>
          <w:sz w:val="24"/>
        </w:rPr>
        <w:t>uncollectability</w:t>
      </w:r>
      <w:proofErr w:type="spellEnd"/>
      <w:r>
        <w:rPr>
          <w:rFonts w:ascii="Arial Narrow" w:hAnsi="Arial Narrow"/>
          <w:sz w:val="24"/>
        </w:rPr>
        <w:t xml:space="preserve"> or impairment </w:t>
      </w:r>
      <w:r w:rsidRPr="003874E4">
        <w:rPr>
          <w:rFonts w:ascii="Arial Narrow" w:hAnsi="Arial Narrow"/>
          <w:sz w:val="24"/>
        </w:rPr>
        <w:sym w:font="Wingdings" w:char="F0E0"/>
      </w:r>
      <w:r>
        <w:rPr>
          <w:rFonts w:ascii="Arial Narrow" w:hAnsi="Arial Narrow"/>
          <w:sz w:val="24"/>
        </w:rPr>
        <w:t xml:space="preserve"> the goal is to report the benefits they will ultimately provide to the entity</w:t>
      </w:r>
    </w:p>
    <w:p w:rsidR="003874E4" w:rsidRDefault="003874E4" w:rsidP="004106E5">
      <w:pPr>
        <w:spacing w:after="0"/>
        <w:rPr>
          <w:rFonts w:ascii="Arial Narrow" w:hAnsi="Arial Narrow"/>
          <w:sz w:val="24"/>
        </w:rPr>
      </w:pPr>
      <w:r>
        <w:rPr>
          <w:rFonts w:ascii="Arial Narrow" w:hAnsi="Arial Narrow"/>
          <w:sz w:val="24"/>
        </w:rPr>
        <w:t xml:space="preserve">  </w:t>
      </w:r>
    </w:p>
    <w:p w:rsidR="004106E5" w:rsidRPr="004E24C8" w:rsidRDefault="004E24C8" w:rsidP="009D21DD">
      <w:pPr>
        <w:spacing w:after="0"/>
        <w:rPr>
          <w:rFonts w:ascii="Arial Narrow" w:hAnsi="Arial Narrow"/>
          <w:b/>
          <w:sz w:val="24"/>
        </w:rPr>
      </w:pPr>
      <w:r w:rsidRPr="004E24C8">
        <w:rPr>
          <w:rFonts w:ascii="Arial Narrow" w:hAnsi="Arial Narrow"/>
          <w:b/>
          <w:sz w:val="24"/>
        </w:rPr>
        <w:t>Estimating uncollectible receivables</w:t>
      </w:r>
      <w:r>
        <w:rPr>
          <w:rFonts w:ascii="Arial Narrow" w:hAnsi="Arial Narrow"/>
          <w:b/>
          <w:sz w:val="24"/>
        </w:rPr>
        <w:t xml:space="preserve"> when applying the Allowance Method</w:t>
      </w:r>
    </w:p>
    <w:p w:rsidR="004E24C8" w:rsidRDefault="004E24C8" w:rsidP="004E24C8">
      <w:pPr>
        <w:spacing w:after="0"/>
        <w:rPr>
          <w:rFonts w:ascii="Arial Narrow" w:hAnsi="Arial Narrow"/>
          <w:sz w:val="24"/>
        </w:rPr>
      </w:pPr>
      <w:r>
        <w:rPr>
          <w:rFonts w:ascii="Arial Narrow" w:hAnsi="Arial Narrow"/>
          <w:sz w:val="24"/>
        </w:rPr>
        <w:t>-Allowance method means that every period companies record a reasonable estimate of amount unlikely to be collected out of Accounts receivable</w:t>
      </w:r>
    </w:p>
    <w:p w:rsidR="004E24C8" w:rsidRDefault="004E24C8" w:rsidP="004E24C8">
      <w:pPr>
        <w:spacing w:after="0"/>
        <w:rPr>
          <w:rFonts w:ascii="Arial Narrow" w:hAnsi="Arial Narrow"/>
          <w:sz w:val="24"/>
        </w:rPr>
      </w:pPr>
      <w:r>
        <w:rPr>
          <w:rFonts w:ascii="Arial Narrow" w:hAnsi="Arial Narrow"/>
          <w:sz w:val="24"/>
        </w:rPr>
        <w:t>-most important indicator is age of accounts, past experience, credit risk</w:t>
      </w:r>
    </w:p>
    <w:p w:rsidR="004E24C8" w:rsidRDefault="004E24C8" w:rsidP="004E24C8">
      <w:pPr>
        <w:spacing w:after="0"/>
        <w:rPr>
          <w:rFonts w:ascii="Arial Narrow" w:hAnsi="Arial Narrow"/>
          <w:sz w:val="24"/>
        </w:rPr>
      </w:pPr>
      <w:r>
        <w:rPr>
          <w:rFonts w:ascii="Arial Narrow" w:hAnsi="Arial Narrow"/>
          <w:sz w:val="24"/>
        </w:rPr>
        <w:t>-</w:t>
      </w:r>
      <w:proofErr w:type="gramStart"/>
      <w:r>
        <w:rPr>
          <w:rFonts w:ascii="Arial Narrow" w:hAnsi="Arial Narrow"/>
          <w:sz w:val="24"/>
        </w:rPr>
        <w:t>two</w:t>
      </w:r>
      <w:proofErr w:type="gramEnd"/>
      <w:r>
        <w:rPr>
          <w:rFonts w:ascii="Arial Narrow" w:hAnsi="Arial Narrow"/>
          <w:sz w:val="24"/>
        </w:rPr>
        <w:t xml:space="preserve"> ways of doing this:</w:t>
      </w:r>
    </w:p>
    <w:p w:rsidR="004E24C8" w:rsidRPr="008C7D2A" w:rsidRDefault="004E24C8" w:rsidP="004E24C8">
      <w:pPr>
        <w:spacing w:after="0"/>
        <w:rPr>
          <w:rFonts w:ascii="Arial Narrow" w:hAnsi="Arial Narrow"/>
          <w:b/>
          <w:sz w:val="24"/>
        </w:rPr>
      </w:pPr>
      <w:r>
        <w:rPr>
          <w:rFonts w:ascii="Arial Narrow" w:hAnsi="Arial Narrow"/>
          <w:sz w:val="24"/>
        </w:rPr>
        <w:tab/>
      </w:r>
      <w:r w:rsidR="008C7D2A">
        <w:rPr>
          <w:rFonts w:ascii="Arial Narrow" w:hAnsi="Arial Narrow"/>
          <w:b/>
          <w:sz w:val="24"/>
        </w:rPr>
        <w:t xml:space="preserve">1) </w:t>
      </w:r>
      <w:r w:rsidRPr="008C7D2A">
        <w:rPr>
          <w:rFonts w:ascii="Arial Narrow" w:hAnsi="Arial Narrow"/>
          <w:b/>
          <w:sz w:val="24"/>
        </w:rPr>
        <w:t>Percentage-of-receivables method</w:t>
      </w:r>
    </w:p>
    <w:p w:rsidR="004E24C8" w:rsidRDefault="004E24C8" w:rsidP="004E24C8">
      <w:pPr>
        <w:spacing w:after="0"/>
        <w:rPr>
          <w:rFonts w:ascii="Arial Narrow" w:hAnsi="Arial Narrow"/>
          <w:sz w:val="24"/>
        </w:rPr>
      </w:pPr>
      <w:r>
        <w:rPr>
          <w:rFonts w:ascii="Arial Narrow" w:hAnsi="Arial Narrow"/>
          <w:sz w:val="24"/>
        </w:rPr>
        <w:tab/>
      </w:r>
      <w:r>
        <w:rPr>
          <w:rFonts w:ascii="Arial Narrow" w:hAnsi="Arial Narrow"/>
          <w:sz w:val="24"/>
        </w:rPr>
        <w:tab/>
        <w:t>-focus on reporting accounts receivable at NRV, not on matching bad debt expense to sales</w:t>
      </w:r>
    </w:p>
    <w:p w:rsidR="004E24C8" w:rsidRDefault="004E24C8" w:rsidP="004E24C8">
      <w:pPr>
        <w:spacing w:after="0"/>
        <w:rPr>
          <w:rFonts w:ascii="Arial Narrow" w:hAnsi="Arial Narrow"/>
          <w:sz w:val="24"/>
        </w:rPr>
      </w:pPr>
      <w:r>
        <w:rPr>
          <w:rFonts w:ascii="Arial Narrow" w:hAnsi="Arial Narrow"/>
          <w:sz w:val="24"/>
        </w:rPr>
        <w:tab/>
      </w:r>
      <w:r>
        <w:rPr>
          <w:rFonts w:ascii="Arial Narrow" w:hAnsi="Arial Narrow"/>
          <w:sz w:val="24"/>
        </w:rPr>
        <w:tab/>
        <w:t>-use percentage-of-receivables or aged receivables analysis</w:t>
      </w:r>
    </w:p>
    <w:p w:rsidR="004E24C8" w:rsidRDefault="004E24C8" w:rsidP="004E24C8">
      <w:pPr>
        <w:spacing w:after="0"/>
        <w:rPr>
          <w:rFonts w:ascii="Arial Narrow" w:hAnsi="Arial Narrow"/>
          <w:sz w:val="24"/>
        </w:rPr>
      </w:pPr>
      <w:r>
        <w:rPr>
          <w:rFonts w:ascii="Arial Narrow" w:hAnsi="Arial Narrow"/>
          <w:sz w:val="24"/>
        </w:rPr>
        <w:lastRenderedPageBreak/>
        <w:tab/>
      </w:r>
      <w:r>
        <w:rPr>
          <w:rFonts w:ascii="Arial Narrow" w:hAnsi="Arial Narrow"/>
          <w:sz w:val="24"/>
        </w:rPr>
        <w:tab/>
        <w:t>-the current year bad debt expense is on top of the existing balance for AFDA</w:t>
      </w:r>
    </w:p>
    <w:p w:rsidR="004E24C8" w:rsidRPr="008C7D2A" w:rsidRDefault="004E24C8" w:rsidP="004E24C8">
      <w:pPr>
        <w:spacing w:after="0"/>
        <w:rPr>
          <w:rFonts w:ascii="Arial Narrow" w:hAnsi="Arial Narrow"/>
          <w:b/>
          <w:sz w:val="24"/>
        </w:rPr>
      </w:pPr>
      <w:r w:rsidRPr="008C7D2A">
        <w:rPr>
          <w:rFonts w:ascii="Arial Narrow" w:hAnsi="Arial Narrow"/>
          <w:b/>
          <w:sz w:val="24"/>
        </w:rPr>
        <w:tab/>
      </w:r>
      <w:r w:rsidR="008C7D2A">
        <w:rPr>
          <w:rFonts w:ascii="Arial Narrow" w:hAnsi="Arial Narrow"/>
          <w:b/>
          <w:sz w:val="24"/>
        </w:rPr>
        <w:t xml:space="preserve">2) </w:t>
      </w:r>
      <w:r w:rsidRPr="008C7D2A">
        <w:rPr>
          <w:rFonts w:ascii="Arial Narrow" w:hAnsi="Arial Narrow"/>
          <w:b/>
          <w:sz w:val="24"/>
        </w:rPr>
        <w:t>Mix of procedures</w:t>
      </w:r>
    </w:p>
    <w:p w:rsidR="004E24C8" w:rsidRDefault="004E24C8" w:rsidP="008C7D2A">
      <w:pPr>
        <w:spacing w:after="0"/>
        <w:rPr>
          <w:rFonts w:ascii="Arial Narrow" w:hAnsi="Arial Narrow"/>
          <w:sz w:val="24"/>
        </w:rPr>
      </w:pPr>
      <w:r>
        <w:rPr>
          <w:rFonts w:ascii="Arial Narrow" w:hAnsi="Arial Narrow"/>
          <w:sz w:val="24"/>
        </w:rPr>
        <w:tab/>
      </w:r>
      <w:r>
        <w:rPr>
          <w:rFonts w:ascii="Arial Narrow" w:hAnsi="Arial Narrow"/>
          <w:sz w:val="24"/>
        </w:rPr>
        <w:tab/>
        <w:t>-</w:t>
      </w:r>
      <w:r w:rsidR="008C7D2A">
        <w:rPr>
          <w:rFonts w:ascii="Arial Narrow" w:hAnsi="Arial Narrow"/>
          <w:sz w:val="24"/>
        </w:rPr>
        <w:t>each month, estimate bad debt expense as percentage of sales during the period</w:t>
      </w:r>
    </w:p>
    <w:p w:rsidR="008C7D2A" w:rsidRDefault="008C7D2A" w:rsidP="008C7D2A">
      <w:pPr>
        <w:spacing w:after="0"/>
        <w:rPr>
          <w:rFonts w:ascii="Arial Narrow" w:hAnsi="Arial Narrow"/>
          <w:sz w:val="24"/>
        </w:rPr>
      </w:pPr>
      <w:r>
        <w:rPr>
          <w:rFonts w:ascii="Arial Narrow" w:hAnsi="Arial Narrow"/>
          <w:sz w:val="24"/>
        </w:rPr>
        <w:tab/>
      </w:r>
      <w:r>
        <w:rPr>
          <w:rFonts w:ascii="Arial Narrow" w:hAnsi="Arial Narrow"/>
          <w:sz w:val="24"/>
        </w:rPr>
        <w:tab/>
        <w:t>-existing balance in AFDA is initially ignored (i.e., during the year)</w:t>
      </w:r>
    </w:p>
    <w:p w:rsidR="008C7D2A" w:rsidRDefault="008C7D2A" w:rsidP="008C7D2A">
      <w:pPr>
        <w:spacing w:after="0"/>
        <w:rPr>
          <w:rFonts w:ascii="Arial Narrow" w:hAnsi="Arial Narrow"/>
          <w:sz w:val="24"/>
        </w:rPr>
      </w:pPr>
      <w:r>
        <w:rPr>
          <w:rFonts w:ascii="Arial Narrow" w:hAnsi="Arial Narrow"/>
          <w:sz w:val="24"/>
        </w:rPr>
        <w:tab/>
      </w:r>
      <w:r>
        <w:rPr>
          <w:rFonts w:ascii="Arial Narrow" w:hAnsi="Arial Narrow"/>
          <w:sz w:val="24"/>
        </w:rPr>
        <w:tab/>
        <w:t>-focus on matching bad debt expense with revenues; fast and simple</w:t>
      </w:r>
    </w:p>
    <w:p w:rsidR="008C7D2A" w:rsidRDefault="008C7D2A" w:rsidP="008C7D2A">
      <w:pPr>
        <w:spacing w:after="0"/>
        <w:rPr>
          <w:rFonts w:ascii="Arial Narrow" w:hAnsi="Arial Narrow"/>
          <w:sz w:val="24"/>
        </w:rPr>
      </w:pPr>
      <w:r>
        <w:rPr>
          <w:rFonts w:ascii="Arial Narrow" w:hAnsi="Arial Narrow"/>
          <w:sz w:val="24"/>
        </w:rPr>
        <w:tab/>
      </w:r>
      <w:r>
        <w:rPr>
          <w:rFonts w:ascii="Arial Narrow" w:hAnsi="Arial Narrow"/>
          <w:sz w:val="24"/>
        </w:rPr>
        <w:tab/>
        <w:t>-at fiscal year-end, need to adjust ADFA to get to the NRV of receivables at the end of the period</w:t>
      </w:r>
    </w:p>
    <w:p w:rsidR="008C7D2A" w:rsidRDefault="008C7D2A" w:rsidP="008C7D2A">
      <w:pPr>
        <w:spacing w:after="0"/>
        <w:rPr>
          <w:rFonts w:ascii="Arial Narrow" w:hAnsi="Arial Narrow"/>
          <w:sz w:val="24"/>
        </w:rPr>
      </w:pPr>
      <w:r>
        <w:rPr>
          <w:rFonts w:ascii="Arial Narrow" w:hAnsi="Arial Narrow"/>
          <w:sz w:val="24"/>
        </w:rPr>
        <w:t>-regardless of the procedure used, net accounts receivable at year end must be reported at NRV because the key focus is on measuring assets and liabilities properly (which will also lead to related revenues and expenses to be measured properly)</w:t>
      </w:r>
    </w:p>
    <w:p w:rsidR="008C7D2A" w:rsidRDefault="008C7D2A" w:rsidP="008C7D2A">
      <w:pPr>
        <w:spacing w:after="0"/>
        <w:rPr>
          <w:rFonts w:ascii="Arial Narrow" w:hAnsi="Arial Narrow"/>
          <w:sz w:val="24"/>
        </w:rPr>
      </w:pPr>
    </w:p>
    <w:p w:rsidR="008C7D2A" w:rsidRPr="008C7D2A" w:rsidRDefault="008C7D2A" w:rsidP="008C7D2A">
      <w:pPr>
        <w:spacing w:after="0"/>
        <w:rPr>
          <w:rFonts w:ascii="Arial Narrow" w:hAnsi="Arial Narrow"/>
          <w:b/>
          <w:sz w:val="24"/>
        </w:rPr>
      </w:pPr>
      <w:r w:rsidRPr="008C7D2A">
        <w:rPr>
          <w:rFonts w:ascii="Arial Narrow" w:hAnsi="Arial Narrow"/>
          <w:b/>
          <w:sz w:val="24"/>
        </w:rPr>
        <w:t>Writing off accounts receivable</w:t>
      </w:r>
    </w:p>
    <w:p w:rsidR="008C7D2A" w:rsidRDefault="008C7D2A" w:rsidP="008C7D2A">
      <w:pPr>
        <w:pStyle w:val="ListParagraph"/>
        <w:numPr>
          <w:ilvl w:val="0"/>
          <w:numId w:val="1"/>
        </w:numPr>
        <w:spacing w:after="0"/>
        <w:rPr>
          <w:rFonts w:ascii="Arial Narrow" w:hAnsi="Arial Narrow"/>
          <w:sz w:val="24"/>
        </w:rPr>
      </w:pPr>
      <w:r>
        <w:rPr>
          <w:rFonts w:ascii="Arial Narrow" w:hAnsi="Arial Narrow"/>
          <w:sz w:val="24"/>
        </w:rPr>
        <w:t>Under the allowance method:</w:t>
      </w:r>
    </w:p>
    <w:p w:rsidR="008C7D2A" w:rsidRDefault="008C7D2A" w:rsidP="008C7D2A">
      <w:pPr>
        <w:spacing w:after="0"/>
        <w:ind w:left="720"/>
        <w:rPr>
          <w:rFonts w:ascii="Arial Narrow" w:hAnsi="Arial Narrow"/>
          <w:sz w:val="24"/>
        </w:rPr>
      </w:pPr>
      <w:r>
        <w:rPr>
          <w:rFonts w:ascii="Arial Narrow" w:hAnsi="Arial Narrow"/>
          <w:sz w:val="24"/>
        </w:rPr>
        <w:t>-when a specific customer’s account is determined to be uncollectible, the write-off entry:</w:t>
      </w:r>
    </w:p>
    <w:p w:rsidR="008C7D2A" w:rsidRDefault="008C7D2A" w:rsidP="008C7D2A">
      <w:pPr>
        <w:spacing w:after="0"/>
        <w:ind w:left="720"/>
        <w:rPr>
          <w:rFonts w:ascii="Arial Narrow" w:hAnsi="Arial Narrow"/>
          <w:sz w:val="24"/>
        </w:rPr>
      </w:pPr>
      <w:r>
        <w:rPr>
          <w:rFonts w:ascii="Arial Narrow" w:hAnsi="Arial Narrow"/>
          <w:sz w:val="24"/>
        </w:rPr>
        <w:tab/>
        <w:t>Dr. Allowance for Doubtful Accounts</w:t>
      </w:r>
      <w:r>
        <w:rPr>
          <w:rFonts w:ascii="Arial Narrow" w:hAnsi="Arial Narrow"/>
          <w:sz w:val="24"/>
        </w:rPr>
        <w:tab/>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ab/>
      </w:r>
      <w:r>
        <w:rPr>
          <w:rFonts w:ascii="Arial Narrow" w:hAnsi="Arial Narrow"/>
          <w:sz w:val="24"/>
        </w:rPr>
        <w:tab/>
        <w:t xml:space="preserve">Cr. Accounts Receivable – specific customer </w:t>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-if collection after write-off:</w:t>
      </w:r>
    </w:p>
    <w:p w:rsidR="008C7D2A" w:rsidRDefault="008C7D2A" w:rsidP="008C7D2A">
      <w:pPr>
        <w:spacing w:after="0"/>
        <w:ind w:left="720"/>
        <w:rPr>
          <w:rFonts w:ascii="Arial Narrow" w:hAnsi="Arial Narrow"/>
          <w:sz w:val="24"/>
        </w:rPr>
      </w:pPr>
      <w:r>
        <w:rPr>
          <w:rFonts w:ascii="Arial Narrow" w:hAnsi="Arial Narrow"/>
          <w:sz w:val="24"/>
        </w:rPr>
        <w:tab/>
        <w:t>Reinstate the account</w:t>
      </w:r>
    </w:p>
    <w:p w:rsidR="008C7D2A" w:rsidRDefault="008C7D2A" w:rsidP="008C7D2A">
      <w:pPr>
        <w:spacing w:after="0"/>
        <w:ind w:left="720"/>
        <w:rPr>
          <w:rFonts w:ascii="Arial Narrow" w:hAnsi="Arial Narrow"/>
          <w:sz w:val="24"/>
        </w:rPr>
      </w:pPr>
      <w:r>
        <w:rPr>
          <w:rFonts w:ascii="Arial Narrow" w:hAnsi="Arial Narrow"/>
          <w:sz w:val="24"/>
        </w:rPr>
        <w:tab/>
        <w:t>Dr. Accounts Receivable – specific customer</w:t>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ab/>
      </w:r>
      <w:r>
        <w:rPr>
          <w:rFonts w:ascii="Arial Narrow" w:hAnsi="Arial Narrow"/>
          <w:sz w:val="24"/>
        </w:rPr>
        <w:tab/>
        <w:t>Cr. Allowance for Doubtful Accounts</w:t>
      </w:r>
      <w:r>
        <w:rPr>
          <w:rFonts w:ascii="Arial Narrow" w:hAnsi="Arial Narrow"/>
          <w:sz w:val="24"/>
        </w:rPr>
        <w:tab/>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ab/>
        <w:t>Collection of payment</w:t>
      </w:r>
    </w:p>
    <w:p w:rsidR="008C7D2A" w:rsidRDefault="008C7D2A" w:rsidP="008C7D2A">
      <w:pPr>
        <w:spacing w:after="0"/>
        <w:ind w:left="720"/>
        <w:rPr>
          <w:rFonts w:ascii="Arial Narrow" w:hAnsi="Arial Narrow"/>
          <w:sz w:val="24"/>
        </w:rPr>
      </w:pPr>
      <w:r>
        <w:rPr>
          <w:rFonts w:ascii="Arial Narrow" w:hAnsi="Arial Narrow"/>
          <w:sz w:val="24"/>
        </w:rPr>
        <w:tab/>
        <w:t>Dr. Cash</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ab/>
      </w:r>
      <w:r>
        <w:rPr>
          <w:rFonts w:ascii="Arial Narrow" w:hAnsi="Arial Narrow"/>
          <w:sz w:val="24"/>
        </w:rPr>
        <w:tab/>
        <w:t>Cr. Accounts Receivable</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x</w:t>
      </w:r>
    </w:p>
    <w:p w:rsidR="008C7D2A" w:rsidRDefault="008C7D2A" w:rsidP="008C7D2A">
      <w:pPr>
        <w:spacing w:after="0"/>
        <w:ind w:left="720"/>
        <w:rPr>
          <w:rFonts w:ascii="Arial Narrow" w:hAnsi="Arial Narrow"/>
          <w:sz w:val="24"/>
        </w:rPr>
      </w:pPr>
      <w:r>
        <w:rPr>
          <w:rFonts w:ascii="Arial Narrow" w:hAnsi="Arial Narrow"/>
          <w:sz w:val="24"/>
        </w:rPr>
        <w:tab/>
      </w:r>
      <w:r w:rsidR="00B31B60">
        <w:rPr>
          <w:rFonts w:ascii="Arial Narrow" w:hAnsi="Arial Narrow"/>
          <w:sz w:val="24"/>
        </w:rPr>
        <w:t>D</w:t>
      </w:r>
      <w:r>
        <w:rPr>
          <w:rFonts w:ascii="Arial Narrow" w:hAnsi="Arial Narrow"/>
          <w:sz w:val="24"/>
        </w:rPr>
        <w:t xml:space="preserve">epending on the procedure used, eventually also: </w:t>
      </w:r>
    </w:p>
    <w:p w:rsidR="008C7D2A" w:rsidRDefault="008C7D2A" w:rsidP="008C7D2A">
      <w:pPr>
        <w:spacing w:after="0"/>
        <w:ind w:left="720"/>
        <w:rPr>
          <w:rFonts w:ascii="Arial Narrow" w:hAnsi="Arial Narrow"/>
          <w:sz w:val="24"/>
        </w:rPr>
      </w:pPr>
      <w:r>
        <w:rPr>
          <w:rFonts w:ascii="Arial Narrow" w:hAnsi="Arial Narrow"/>
          <w:sz w:val="24"/>
        </w:rPr>
        <w:tab/>
        <w:t xml:space="preserve">Dr. Allowance for Doubtful </w:t>
      </w:r>
      <w:r w:rsidR="00B97628">
        <w:rPr>
          <w:rFonts w:ascii="Arial Narrow" w:hAnsi="Arial Narrow"/>
          <w:sz w:val="24"/>
        </w:rPr>
        <w:t>Accounts</w:t>
      </w:r>
      <w:r w:rsidR="00B97628">
        <w:rPr>
          <w:rFonts w:ascii="Arial Narrow" w:hAnsi="Arial Narrow"/>
          <w:sz w:val="24"/>
        </w:rPr>
        <w:tab/>
      </w:r>
      <w:r w:rsidR="00B97628">
        <w:rPr>
          <w:rFonts w:ascii="Arial Narrow" w:hAnsi="Arial Narrow"/>
          <w:sz w:val="24"/>
        </w:rPr>
        <w:tab/>
      </w:r>
      <w:r w:rsidR="00B97628">
        <w:rPr>
          <w:rFonts w:ascii="Arial Narrow" w:hAnsi="Arial Narrow"/>
          <w:sz w:val="24"/>
        </w:rPr>
        <w:tab/>
        <w:t>x</w:t>
      </w:r>
    </w:p>
    <w:p w:rsidR="00A4690E" w:rsidRDefault="00B97628" w:rsidP="00A4690E">
      <w:pPr>
        <w:spacing w:after="0"/>
        <w:ind w:left="720"/>
        <w:rPr>
          <w:rFonts w:ascii="Arial Narrow" w:hAnsi="Arial Narrow"/>
          <w:sz w:val="24"/>
        </w:rPr>
      </w:pPr>
      <w:r>
        <w:rPr>
          <w:rFonts w:ascii="Arial Narrow" w:hAnsi="Arial Narrow"/>
          <w:sz w:val="24"/>
        </w:rPr>
        <w:tab/>
      </w:r>
      <w:r>
        <w:rPr>
          <w:rFonts w:ascii="Arial Narrow" w:hAnsi="Arial Narrow"/>
          <w:sz w:val="24"/>
        </w:rPr>
        <w:tab/>
        <w:t>Cr. Bad Debt expense</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x</w:t>
      </w:r>
    </w:p>
    <w:p w:rsidR="00A4690E" w:rsidRDefault="00A4690E" w:rsidP="00A4690E">
      <w:pPr>
        <w:pStyle w:val="ListParagraph"/>
        <w:numPr>
          <w:ilvl w:val="0"/>
          <w:numId w:val="1"/>
        </w:numPr>
        <w:spacing w:after="0"/>
        <w:rPr>
          <w:rFonts w:ascii="Arial Narrow" w:hAnsi="Arial Narrow"/>
          <w:sz w:val="24"/>
        </w:rPr>
      </w:pPr>
      <w:r>
        <w:rPr>
          <w:rFonts w:ascii="Arial Narrow" w:hAnsi="Arial Narrow"/>
          <w:sz w:val="24"/>
        </w:rPr>
        <w:t>Direct write-off method</w:t>
      </w:r>
    </w:p>
    <w:p w:rsidR="00A4690E" w:rsidRDefault="00A4690E" w:rsidP="00A4690E">
      <w:pPr>
        <w:pStyle w:val="ListParagraph"/>
        <w:spacing w:after="0"/>
        <w:rPr>
          <w:rFonts w:ascii="Arial Narrow" w:hAnsi="Arial Narrow"/>
          <w:sz w:val="24"/>
        </w:rPr>
      </w:pPr>
      <w:r>
        <w:rPr>
          <w:rFonts w:ascii="Arial Narrow" w:hAnsi="Arial Narrow"/>
          <w:sz w:val="24"/>
        </w:rPr>
        <w:t xml:space="preserve">-record bad debt when specific account is determined to be uncollectible and no allowance previously recorded (usually when </w:t>
      </w:r>
      <w:proofErr w:type="spellStart"/>
      <w:r>
        <w:rPr>
          <w:rFonts w:ascii="Arial Narrow" w:hAnsi="Arial Narrow"/>
          <w:sz w:val="24"/>
        </w:rPr>
        <w:t>uncollectibles</w:t>
      </w:r>
      <w:proofErr w:type="spellEnd"/>
      <w:r>
        <w:rPr>
          <w:rFonts w:ascii="Arial Narrow" w:hAnsi="Arial Narrow"/>
          <w:sz w:val="24"/>
        </w:rPr>
        <w:t xml:space="preserve"> are immaterial amounts)</w:t>
      </w:r>
    </w:p>
    <w:p w:rsidR="00A4690E" w:rsidRDefault="00A4690E" w:rsidP="00A4690E">
      <w:pPr>
        <w:pStyle w:val="ListParagraph"/>
        <w:spacing w:after="0"/>
        <w:rPr>
          <w:rFonts w:ascii="Arial Narrow" w:hAnsi="Arial Narrow"/>
          <w:sz w:val="24"/>
        </w:rPr>
      </w:pPr>
      <w:r>
        <w:rPr>
          <w:rFonts w:ascii="Arial Narrow" w:hAnsi="Arial Narrow"/>
          <w:sz w:val="24"/>
        </w:rPr>
        <w:tab/>
        <w:t>Dr. Bad debt expense</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x</w:t>
      </w:r>
    </w:p>
    <w:p w:rsidR="00A4690E" w:rsidRPr="00A4690E" w:rsidRDefault="00A4690E" w:rsidP="00A4690E">
      <w:pPr>
        <w:pStyle w:val="ListParagraph"/>
        <w:spacing w:after="0"/>
        <w:rPr>
          <w:rFonts w:ascii="Arial Narrow" w:hAnsi="Arial Narrow"/>
          <w:sz w:val="24"/>
        </w:rPr>
      </w:pPr>
      <w:r>
        <w:rPr>
          <w:rFonts w:ascii="Arial Narrow" w:hAnsi="Arial Narrow"/>
          <w:sz w:val="24"/>
        </w:rPr>
        <w:tab/>
      </w:r>
      <w:r>
        <w:rPr>
          <w:rFonts w:ascii="Arial Narrow" w:hAnsi="Arial Narrow"/>
          <w:sz w:val="24"/>
        </w:rPr>
        <w:tab/>
        <w:t>Cr. Accounts Receivable</w:t>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r>
      <w:r>
        <w:rPr>
          <w:rFonts w:ascii="Arial Narrow" w:hAnsi="Arial Narrow"/>
          <w:sz w:val="24"/>
        </w:rPr>
        <w:tab/>
        <w:t>x</w:t>
      </w:r>
    </w:p>
    <w:p w:rsidR="001807FF" w:rsidRPr="00C2478C" w:rsidRDefault="00C2478C" w:rsidP="009D21DD">
      <w:pPr>
        <w:spacing w:after="0"/>
        <w:rPr>
          <w:rFonts w:ascii="Arial Narrow" w:hAnsi="Arial Narrow"/>
          <w:b/>
          <w:sz w:val="24"/>
          <w:lang w:val="en-CA"/>
        </w:rPr>
      </w:pPr>
      <w:r>
        <w:rPr>
          <w:rFonts w:ascii="Arial Narrow" w:hAnsi="Arial Narrow"/>
          <w:b/>
          <w:sz w:val="24"/>
          <w:lang w:val="en-CA"/>
        </w:rPr>
        <w:t>P</w:t>
      </w:r>
      <w:r w:rsidR="001807FF" w:rsidRPr="00C2478C">
        <w:rPr>
          <w:rFonts w:ascii="Arial Narrow" w:hAnsi="Arial Narrow"/>
          <w:b/>
          <w:sz w:val="24"/>
          <w:lang w:val="en-CA"/>
        </w:rPr>
        <w:t>resentation of receivables</w:t>
      </w:r>
    </w:p>
    <w:p w:rsidR="001807FF" w:rsidRDefault="001807FF" w:rsidP="009D21DD">
      <w:pPr>
        <w:spacing w:after="0"/>
        <w:rPr>
          <w:rFonts w:ascii="Arial Narrow" w:hAnsi="Arial Narrow"/>
          <w:sz w:val="24"/>
          <w:lang w:val="en-CA"/>
        </w:rPr>
      </w:pPr>
      <w:r>
        <w:rPr>
          <w:rFonts w:ascii="Arial Narrow" w:hAnsi="Arial Narrow"/>
          <w:sz w:val="24"/>
          <w:lang w:val="en-CA"/>
        </w:rPr>
        <w:t>Balance Sheet presentation</w:t>
      </w:r>
    </w:p>
    <w:p w:rsidR="001807FF" w:rsidRDefault="001807FF" w:rsidP="009D21DD">
      <w:pPr>
        <w:spacing w:after="0"/>
        <w:rPr>
          <w:rFonts w:ascii="Arial Narrow" w:hAnsi="Arial Narrow"/>
          <w:sz w:val="24"/>
          <w:lang w:val="en-CA"/>
        </w:rPr>
      </w:pPr>
      <w:r>
        <w:rPr>
          <w:rFonts w:ascii="Arial Narrow" w:hAnsi="Arial Narrow"/>
          <w:sz w:val="24"/>
          <w:lang w:val="en-CA"/>
        </w:rPr>
        <w:tab/>
        <w:t>Accounts Receivable</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t>xxx</w:t>
      </w:r>
    </w:p>
    <w:p w:rsidR="001807FF" w:rsidRPr="001807FF" w:rsidRDefault="001807FF" w:rsidP="009D21DD">
      <w:pPr>
        <w:spacing w:after="0"/>
        <w:rPr>
          <w:rFonts w:ascii="Arial Narrow" w:hAnsi="Arial Narrow"/>
          <w:sz w:val="24"/>
          <w:u w:val="single"/>
          <w:lang w:val="en-CA"/>
        </w:rPr>
      </w:pPr>
      <w:r>
        <w:rPr>
          <w:rFonts w:ascii="Arial Narrow" w:hAnsi="Arial Narrow"/>
          <w:sz w:val="24"/>
          <w:lang w:val="en-CA"/>
        </w:rPr>
        <w:tab/>
        <w:t>Less: Allowance for Doubtful Accounts</w:t>
      </w:r>
      <w:r>
        <w:rPr>
          <w:rFonts w:ascii="Arial Narrow" w:hAnsi="Arial Narrow"/>
          <w:sz w:val="24"/>
          <w:lang w:val="en-CA"/>
        </w:rPr>
        <w:tab/>
        <w:t xml:space="preserve"> </w:t>
      </w:r>
      <w:proofErr w:type="spellStart"/>
      <w:r w:rsidRPr="001807FF">
        <w:rPr>
          <w:rFonts w:ascii="Arial Narrow" w:hAnsi="Arial Narrow"/>
          <w:sz w:val="24"/>
          <w:u w:val="single"/>
          <w:lang w:val="en-CA"/>
        </w:rPr>
        <w:t>yyy</w:t>
      </w:r>
      <w:proofErr w:type="spellEnd"/>
    </w:p>
    <w:p w:rsidR="001807FF" w:rsidRDefault="001807FF" w:rsidP="009D21DD">
      <w:pPr>
        <w:spacing w:after="0"/>
        <w:rPr>
          <w:rFonts w:ascii="Arial Narrow" w:hAnsi="Arial Narrow"/>
          <w:sz w:val="24"/>
          <w:lang w:val="en-CA"/>
        </w:rPr>
      </w:pPr>
      <w:r>
        <w:rPr>
          <w:rFonts w:ascii="Arial Narrow" w:hAnsi="Arial Narrow"/>
          <w:sz w:val="24"/>
          <w:lang w:val="en-CA"/>
        </w:rPr>
        <w:tab/>
        <w:t>Net Accounts Receivable (NRV)</w:t>
      </w:r>
      <w:r>
        <w:rPr>
          <w:rFonts w:ascii="Arial Narrow" w:hAnsi="Arial Narrow"/>
          <w:sz w:val="24"/>
          <w:lang w:val="en-CA"/>
        </w:rPr>
        <w:tab/>
      </w:r>
      <w:r>
        <w:rPr>
          <w:rFonts w:ascii="Arial Narrow" w:hAnsi="Arial Narrow"/>
          <w:sz w:val="24"/>
          <w:lang w:val="en-CA"/>
        </w:rPr>
        <w:tab/>
      </w:r>
      <w:r>
        <w:rPr>
          <w:rFonts w:ascii="Arial Narrow" w:hAnsi="Arial Narrow"/>
          <w:sz w:val="24"/>
          <w:lang w:val="en-CA"/>
        </w:rPr>
        <w:tab/>
      </w:r>
      <w:proofErr w:type="spellStart"/>
      <w:r>
        <w:rPr>
          <w:rFonts w:ascii="Arial Narrow" w:hAnsi="Arial Narrow"/>
          <w:sz w:val="24"/>
          <w:lang w:val="en-CA"/>
        </w:rPr>
        <w:t>zzz</w:t>
      </w:r>
      <w:proofErr w:type="spellEnd"/>
    </w:p>
    <w:p w:rsidR="00376C91" w:rsidRDefault="00C2478C" w:rsidP="009D21DD">
      <w:pPr>
        <w:spacing w:after="0"/>
        <w:rPr>
          <w:rFonts w:ascii="Arial Narrow" w:hAnsi="Arial Narrow"/>
          <w:sz w:val="24"/>
          <w:lang w:val="en-CA"/>
        </w:rPr>
      </w:pPr>
      <w:r>
        <w:rPr>
          <w:rFonts w:ascii="Arial Narrow" w:hAnsi="Arial Narrow"/>
          <w:sz w:val="24"/>
          <w:lang w:val="en-CA"/>
        </w:rPr>
        <w:t>-separate receivables by current vs. non-current, and by type: ordinary trade accounts, related parties, prepayments</w:t>
      </w:r>
    </w:p>
    <w:p w:rsidR="00C2478C" w:rsidRDefault="00C2478C" w:rsidP="009D21DD">
      <w:pPr>
        <w:spacing w:after="0"/>
        <w:rPr>
          <w:rFonts w:ascii="Arial Narrow" w:hAnsi="Arial Narrow"/>
          <w:sz w:val="24"/>
          <w:lang w:val="en-CA"/>
        </w:rPr>
      </w:pPr>
      <w:r>
        <w:rPr>
          <w:rFonts w:ascii="Arial Narrow" w:hAnsi="Arial Narrow"/>
          <w:sz w:val="24"/>
          <w:lang w:val="en-CA"/>
        </w:rPr>
        <w:t>-if non-current, report amount and maturity</w:t>
      </w:r>
    </w:p>
    <w:p w:rsidR="00C2478C" w:rsidRDefault="00C2478C" w:rsidP="009D21DD">
      <w:pPr>
        <w:spacing w:after="0"/>
        <w:rPr>
          <w:rFonts w:ascii="Arial Narrow" w:hAnsi="Arial Narrow"/>
          <w:sz w:val="24"/>
          <w:lang w:val="en-CA"/>
        </w:rPr>
      </w:pPr>
      <w:r>
        <w:rPr>
          <w:rFonts w:ascii="Arial Narrow" w:hAnsi="Arial Narrow"/>
          <w:sz w:val="24"/>
          <w:lang w:val="en-CA"/>
        </w:rPr>
        <w:t>-under IFRS, reconciliation of changes in allowance account during the period</w:t>
      </w:r>
    </w:p>
    <w:p w:rsidR="00C2478C" w:rsidRDefault="00C2478C" w:rsidP="009D21DD">
      <w:pPr>
        <w:spacing w:after="0"/>
        <w:rPr>
          <w:rFonts w:ascii="Arial Narrow" w:hAnsi="Arial Narrow"/>
          <w:sz w:val="24"/>
          <w:lang w:val="en-CA"/>
        </w:rPr>
      </w:pPr>
      <w:r>
        <w:rPr>
          <w:rFonts w:ascii="Arial Narrow" w:hAnsi="Arial Narrow"/>
          <w:sz w:val="24"/>
          <w:lang w:val="en-CA"/>
        </w:rPr>
        <w:t>-income statement disclosure of interest income, impairment losses, reversals of such losses</w:t>
      </w:r>
    </w:p>
    <w:p w:rsidR="00C2478C" w:rsidRDefault="00C2478C" w:rsidP="009D21DD">
      <w:pPr>
        <w:spacing w:after="0"/>
        <w:rPr>
          <w:rFonts w:ascii="Arial Narrow" w:hAnsi="Arial Narrow"/>
          <w:sz w:val="24"/>
          <w:lang w:val="en-CA"/>
        </w:rPr>
      </w:pPr>
      <w:r>
        <w:rPr>
          <w:rFonts w:ascii="Arial Narrow" w:hAnsi="Arial Narrow"/>
          <w:sz w:val="24"/>
          <w:lang w:val="en-CA"/>
        </w:rPr>
        <w:t>-securitizations or transfer of receivables, whether derecognized or not</w:t>
      </w:r>
    </w:p>
    <w:p w:rsidR="00C2478C" w:rsidRPr="00376C91" w:rsidRDefault="00C2478C" w:rsidP="009D21DD">
      <w:pPr>
        <w:spacing w:after="0"/>
        <w:rPr>
          <w:rFonts w:ascii="Arial Narrow" w:hAnsi="Arial Narrow"/>
          <w:sz w:val="24"/>
          <w:lang w:val="en-CA"/>
        </w:rPr>
      </w:pPr>
      <w:r>
        <w:rPr>
          <w:rFonts w:ascii="Arial Narrow" w:hAnsi="Arial Narrow"/>
          <w:sz w:val="24"/>
          <w:lang w:val="en-CA"/>
        </w:rPr>
        <w:t xml:space="preserve">-credit risk </w:t>
      </w:r>
    </w:p>
    <w:p w:rsidR="009D21DD" w:rsidRPr="002B0DB4" w:rsidRDefault="002B0DB4" w:rsidP="009D21DD">
      <w:pPr>
        <w:spacing w:after="0"/>
        <w:rPr>
          <w:rFonts w:ascii="Arial Narrow" w:hAnsi="Arial Narrow"/>
          <w:b/>
          <w:sz w:val="24"/>
        </w:rPr>
      </w:pPr>
      <w:r w:rsidRPr="002B0DB4">
        <w:rPr>
          <w:rFonts w:ascii="Arial Narrow" w:hAnsi="Arial Narrow"/>
          <w:b/>
          <w:sz w:val="24"/>
        </w:rPr>
        <w:lastRenderedPageBreak/>
        <w:t>E7-5 pg. 423</w:t>
      </w:r>
    </w:p>
    <w:p w:rsidR="002B0DB4" w:rsidRDefault="002B0DB4" w:rsidP="009D21DD">
      <w:pPr>
        <w:spacing w:after="0"/>
        <w:rPr>
          <w:rFonts w:ascii="Arial Narrow" w:hAnsi="Arial Narrow"/>
          <w:sz w:val="24"/>
        </w:rPr>
      </w:pPr>
      <w:r>
        <w:rPr>
          <w:rFonts w:ascii="Arial Narrow" w:hAnsi="Arial Narrow"/>
          <w:sz w:val="24"/>
        </w:rPr>
        <w:t xml:space="preserve">Information from </w:t>
      </w:r>
      <w:proofErr w:type="spellStart"/>
      <w:r>
        <w:rPr>
          <w:rFonts w:ascii="Arial Narrow" w:hAnsi="Arial Narrow"/>
          <w:sz w:val="24"/>
        </w:rPr>
        <w:t>Salini</w:t>
      </w:r>
      <w:proofErr w:type="spellEnd"/>
      <w:r>
        <w:rPr>
          <w:rFonts w:ascii="Arial Narrow" w:hAnsi="Arial Narrow"/>
          <w:sz w:val="24"/>
        </w:rPr>
        <w:t xml:space="preserve"> Computers Ltd. follows:</w:t>
      </w:r>
    </w:p>
    <w:p w:rsidR="00C33F74" w:rsidRDefault="00C33F74" w:rsidP="00C33F74">
      <w:pPr>
        <w:rPr>
          <w:rFonts w:ascii="Arial Narrow" w:hAnsi="Arial Narrow"/>
          <w:sz w:val="24"/>
        </w:rPr>
      </w:pPr>
    </w:p>
    <w:tbl>
      <w:tblPr>
        <w:tblStyle w:val="TableGrid"/>
        <w:tblW w:w="0" w:type="auto"/>
        <w:tblLook w:val="04A0" w:firstRow="1" w:lastRow="0" w:firstColumn="1" w:lastColumn="0" w:noHBand="0" w:noVBand="1"/>
      </w:tblPr>
      <w:tblGrid>
        <w:gridCol w:w="988"/>
        <w:gridCol w:w="8362"/>
      </w:tblGrid>
      <w:tr w:rsidR="002B0DB4" w:rsidTr="002B0DB4">
        <w:tc>
          <w:tcPr>
            <w:tcW w:w="988" w:type="dxa"/>
          </w:tcPr>
          <w:p w:rsidR="002B0DB4" w:rsidRDefault="002B0DB4" w:rsidP="001E5EEF">
            <w:pPr>
              <w:jc w:val="right"/>
              <w:rPr>
                <w:rFonts w:ascii="Arial Narrow" w:hAnsi="Arial Narrow"/>
                <w:sz w:val="24"/>
              </w:rPr>
            </w:pPr>
            <w:r>
              <w:rPr>
                <w:rFonts w:ascii="Arial Narrow" w:hAnsi="Arial Narrow"/>
                <w:sz w:val="24"/>
              </w:rPr>
              <w:t>July 1</w:t>
            </w:r>
          </w:p>
        </w:tc>
        <w:tc>
          <w:tcPr>
            <w:tcW w:w="8362" w:type="dxa"/>
          </w:tcPr>
          <w:p w:rsidR="002B0DB4" w:rsidRDefault="002B0DB4" w:rsidP="00C33F74">
            <w:pPr>
              <w:rPr>
                <w:rFonts w:ascii="Arial Narrow" w:hAnsi="Arial Narrow"/>
                <w:sz w:val="24"/>
              </w:rPr>
            </w:pPr>
            <w:r>
              <w:rPr>
                <w:rFonts w:ascii="Arial Narrow" w:hAnsi="Arial Narrow"/>
                <w:sz w:val="24"/>
              </w:rPr>
              <w:t>Sold $82,000 of computers to Robertson Corp., terms 2/15, n/30.</w:t>
            </w:r>
          </w:p>
        </w:tc>
      </w:tr>
      <w:tr w:rsidR="002B0DB4" w:rsidTr="002B0DB4">
        <w:tc>
          <w:tcPr>
            <w:tcW w:w="988" w:type="dxa"/>
          </w:tcPr>
          <w:p w:rsidR="002B0DB4" w:rsidRDefault="002B0DB4" w:rsidP="001E5EEF">
            <w:pPr>
              <w:jc w:val="right"/>
              <w:rPr>
                <w:rFonts w:ascii="Arial Narrow" w:hAnsi="Arial Narrow"/>
                <w:sz w:val="24"/>
              </w:rPr>
            </w:pPr>
            <w:r>
              <w:rPr>
                <w:rFonts w:ascii="Arial Narrow" w:hAnsi="Arial Narrow"/>
                <w:sz w:val="24"/>
              </w:rPr>
              <w:t>5</w:t>
            </w:r>
          </w:p>
        </w:tc>
        <w:tc>
          <w:tcPr>
            <w:tcW w:w="8362" w:type="dxa"/>
          </w:tcPr>
          <w:p w:rsidR="002B0DB4" w:rsidRDefault="002B0DB4" w:rsidP="00C33F74">
            <w:pPr>
              <w:rPr>
                <w:rFonts w:ascii="Arial Narrow" w:hAnsi="Arial Narrow"/>
                <w:sz w:val="24"/>
              </w:rPr>
            </w:pPr>
            <w:r>
              <w:rPr>
                <w:rFonts w:ascii="Arial Narrow" w:hAnsi="Arial Narrow"/>
                <w:sz w:val="24"/>
              </w:rPr>
              <w:t>Robertson Corp. returned for full credit one computer with an invoice price of $6,200.</w:t>
            </w:r>
          </w:p>
        </w:tc>
      </w:tr>
      <w:tr w:rsidR="002B0DB4" w:rsidTr="002B0DB4">
        <w:tc>
          <w:tcPr>
            <w:tcW w:w="988" w:type="dxa"/>
          </w:tcPr>
          <w:p w:rsidR="002B0DB4" w:rsidRDefault="002B0DB4" w:rsidP="001E5EEF">
            <w:pPr>
              <w:jc w:val="right"/>
              <w:rPr>
                <w:rFonts w:ascii="Arial Narrow" w:hAnsi="Arial Narrow"/>
                <w:sz w:val="24"/>
              </w:rPr>
            </w:pPr>
            <w:r>
              <w:rPr>
                <w:rFonts w:ascii="Arial Narrow" w:hAnsi="Arial Narrow"/>
                <w:sz w:val="24"/>
              </w:rPr>
              <w:t>10</w:t>
            </w:r>
          </w:p>
        </w:tc>
        <w:tc>
          <w:tcPr>
            <w:tcW w:w="8362" w:type="dxa"/>
          </w:tcPr>
          <w:p w:rsidR="002B0DB4" w:rsidRDefault="002B0DB4" w:rsidP="00C33F74">
            <w:pPr>
              <w:rPr>
                <w:rFonts w:ascii="Arial Narrow" w:hAnsi="Arial Narrow"/>
                <w:sz w:val="24"/>
              </w:rPr>
            </w:pPr>
            <w:proofErr w:type="spellStart"/>
            <w:r>
              <w:rPr>
                <w:rFonts w:ascii="Arial Narrow" w:hAnsi="Arial Narrow"/>
                <w:sz w:val="24"/>
              </w:rPr>
              <w:t>Salini</w:t>
            </w:r>
            <w:proofErr w:type="spellEnd"/>
            <w:r>
              <w:rPr>
                <w:rFonts w:ascii="Arial Narrow" w:hAnsi="Arial Narrow"/>
                <w:sz w:val="24"/>
              </w:rPr>
              <w:t xml:space="preserve"> received payment from Robertson for the full amount owed from the July transactions.</w:t>
            </w:r>
          </w:p>
        </w:tc>
      </w:tr>
      <w:tr w:rsidR="002B0DB4" w:rsidTr="002B0DB4">
        <w:tc>
          <w:tcPr>
            <w:tcW w:w="988" w:type="dxa"/>
          </w:tcPr>
          <w:p w:rsidR="002B0DB4" w:rsidRDefault="002B0DB4" w:rsidP="001E5EEF">
            <w:pPr>
              <w:jc w:val="right"/>
              <w:rPr>
                <w:rFonts w:ascii="Arial Narrow" w:hAnsi="Arial Narrow"/>
                <w:sz w:val="24"/>
              </w:rPr>
            </w:pPr>
            <w:r>
              <w:rPr>
                <w:rFonts w:ascii="Arial Narrow" w:hAnsi="Arial Narrow"/>
                <w:sz w:val="24"/>
              </w:rPr>
              <w:t>17</w:t>
            </w:r>
          </w:p>
        </w:tc>
        <w:tc>
          <w:tcPr>
            <w:tcW w:w="8362" w:type="dxa"/>
          </w:tcPr>
          <w:p w:rsidR="002B0DB4" w:rsidRDefault="002B0DB4" w:rsidP="00C33F74">
            <w:pPr>
              <w:rPr>
                <w:rFonts w:ascii="Arial Narrow" w:hAnsi="Arial Narrow"/>
                <w:sz w:val="24"/>
              </w:rPr>
            </w:pPr>
            <w:r>
              <w:rPr>
                <w:rFonts w:ascii="Arial Narrow" w:hAnsi="Arial Narrow"/>
                <w:sz w:val="24"/>
              </w:rPr>
              <w:t>Sold $160,000 in computers and peripherals to Nawaz Store, terms 2/10, n/30.</w:t>
            </w:r>
          </w:p>
        </w:tc>
      </w:tr>
      <w:tr w:rsidR="002B0DB4" w:rsidTr="002B0DB4">
        <w:tc>
          <w:tcPr>
            <w:tcW w:w="988" w:type="dxa"/>
          </w:tcPr>
          <w:p w:rsidR="002B0DB4" w:rsidRDefault="002B0DB4" w:rsidP="001E5EEF">
            <w:pPr>
              <w:jc w:val="right"/>
              <w:rPr>
                <w:rFonts w:ascii="Arial Narrow" w:hAnsi="Arial Narrow"/>
                <w:sz w:val="24"/>
              </w:rPr>
            </w:pPr>
            <w:r>
              <w:rPr>
                <w:rFonts w:ascii="Arial Narrow" w:hAnsi="Arial Narrow"/>
                <w:sz w:val="24"/>
              </w:rPr>
              <w:t>26</w:t>
            </w:r>
          </w:p>
        </w:tc>
        <w:tc>
          <w:tcPr>
            <w:tcW w:w="8362" w:type="dxa"/>
          </w:tcPr>
          <w:p w:rsidR="002B0DB4" w:rsidRDefault="002B0DB4" w:rsidP="00C33F74">
            <w:pPr>
              <w:rPr>
                <w:rFonts w:ascii="Arial Narrow" w:hAnsi="Arial Narrow"/>
                <w:sz w:val="24"/>
              </w:rPr>
            </w:pPr>
            <w:r>
              <w:rPr>
                <w:rFonts w:ascii="Arial Narrow" w:hAnsi="Arial Narrow"/>
                <w:sz w:val="24"/>
              </w:rPr>
              <w:t xml:space="preserve">Nawaz Store paid </w:t>
            </w:r>
            <w:proofErr w:type="spellStart"/>
            <w:r>
              <w:rPr>
                <w:rFonts w:ascii="Arial Narrow" w:hAnsi="Arial Narrow"/>
                <w:sz w:val="24"/>
              </w:rPr>
              <w:t>Salini</w:t>
            </w:r>
            <w:proofErr w:type="spellEnd"/>
            <w:r>
              <w:rPr>
                <w:rFonts w:ascii="Arial Narrow" w:hAnsi="Arial Narrow"/>
                <w:sz w:val="24"/>
              </w:rPr>
              <w:t xml:space="preserve"> for </w:t>
            </w:r>
            <w:r w:rsidR="00462579">
              <w:rPr>
                <w:rFonts w:ascii="Arial Narrow" w:hAnsi="Arial Narrow"/>
                <w:sz w:val="24"/>
              </w:rPr>
              <w:t>half of its July purchases.</w:t>
            </w:r>
          </w:p>
        </w:tc>
      </w:tr>
      <w:tr w:rsidR="002B0DB4" w:rsidTr="002B0DB4">
        <w:tc>
          <w:tcPr>
            <w:tcW w:w="988" w:type="dxa"/>
          </w:tcPr>
          <w:p w:rsidR="002B0DB4" w:rsidRDefault="00462579" w:rsidP="001E5EEF">
            <w:pPr>
              <w:jc w:val="right"/>
              <w:rPr>
                <w:rFonts w:ascii="Arial Narrow" w:hAnsi="Arial Narrow"/>
                <w:sz w:val="24"/>
              </w:rPr>
            </w:pPr>
            <w:r>
              <w:rPr>
                <w:rFonts w:ascii="Arial Narrow" w:hAnsi="Arial Narrow"/>
                <w:sz w:val="24"/>
              </w:rPr>
              <w:t>Aug 30</w:t>
            </w:r>
          </w:p>
        </w:tc>
        <w:tc>
          <w:tcPr>
            <w:tcW w:w="8362" w:type="dxa"/>
          </w:tcPr>
          <w:p w:rsidR="002B0DB4" w:rsidRDefault="00462579" w:rsidP="00C33F74">
            <w:pPr>
              <w:rPr>
                <w:rFonts w:ascii="Arial Narrow" w:hAnsi="Arial Narrow"/>
                <w:sz w:val="24"/>
              </w:rPr>
            </w:pPr>
            <w:r>
              <w:rPr>
                <w:rFonts w:ascii="Arial Narrow" w:hAnsi="Arial Narrow"/>
                <w:sz w:val="24"/>
              </w:rPr>
              <w:t xml:space="preserve">Nawaz Store paid </w:t>
            </w:r>
            <w:proofErr w:type="spellStart"/>
            <w:r>
              <w:rPr>
                <w:rFonts w:ascii="Arial Narrow" w:hAnsi="Arial Narrow"/>
                <w:sz w:val="24"/>
              </w:rPr>
              <w:t>Salini</w:t>
            </w:r>
            <w:proofErr w:type="spellEnd"/>
            <w:r>
              <w:rPr>
                <w:rFonts w:ascii="Arial Narrow" w:hAnsi="Arial Narrow"/>
                <w:sz w:val="24"/>
              </w:rPr>
              <w:t xml:space="preserve"> for the remaining half of its July purchases.</w:t>
            </w:r>
          </w:p>
        </w:tc>
      </w:tr>
    </w:tbl>
    <w:p w:rsidR="00072A60" w:rsidRDefault="00072A60" w:rsidP="00C33F74">
      <w:pPr>
        <w:rPr>
          <w:rFonts w:ascii="Arial Narrow" w:hAnsi="Arial Narrow"/>
          <w:sz w:val="24"/>
        </w:rPr>
      </w:pPr>
    </w:p>
    <w:p w:rsidR="00072A60" w:rsidRDefault="00072A60" w:rsidP="00C33F74">
      <w:pPr>
        <w:rPr>
          <w:rFonts w:ascii="Arial Narrow" w:hAnsi="Arial Narrow"/>
          <w:sz w:val="24"/>
        </w:rPr>
      </w:pPr>
      <w:r>
        <w:rPr>
          <w:rFonts w:ascii="Arial Narrow" w:hAnsi="Arial Narrow"/>
          <w:sz w:val="24"/>
        </w:rPr>
        <w:t>Instructions:</w:t>
      </w:r>
    </w:p>
    <w:p w:rsidR="00072A60" w:rsidRDefault="00072A60" w:rsidP="00072A60">
      <w:pPr>
        <w:pStyle w:val="ListParagraph"/>
        <w:numPr>
          <w:ilvl w:val="0"/>
          <w:numId w:val="2"/>
        </w:numPr>
        <w:rPr>
          <w:rFonts w:ascii="Arial Narrow" w:hAnsi="Arial Narrow"/>
          <w:sz w:val="24"/>
        </w:rPr>
      </w:pPr>
      <w:r>
        <w:rPr>
          <w:rFonts w:ascii="Arial Narrow" w:hAnsi="Arial Narrow"/>
          <w:sz w:val="24"/>
        </w:rPr>
        <w:t>Prepare the entries assuming the gross method is used to record sales and cash discounts.</w:t>
      </w:r>
    </w:p>
    <w:p w:rsidR="0051353D" w:rsidRDefault="00072A60" w:rsidP="00072A60">
      <w:pPr>
        <w:pStyle w:val="ListParagraph"/>
        <w:numPr>
          <w:ilvl w:val="0"/>
          <w:numId w:val="2"/>
        </w:numPr>
        <w:rPr>
          <w:rFonts w:ascii="Arial Narrow" w:hAnsi="Arial Narrow"/>
          <w:sz w:val="24"/>
        </w:rPr>
      </w:pPr>
      <w:r>
        <w:rPr>
          <w:rFonts w:ascii="Arial Narrow" w:hAnsi="Arial Narrow"/>
          <w:sz w:val="24"/>
        </w:rPr>
        <w:t>Prepare the entries assuming the net method is used to record sales and cash discounts.</w:t>
      </w:r>
    </w:p>
    <w:p w:rsidR="0051353D" w:rsidRDefault="0051353D">
      <w:pPr>
        <w:rPr>
          <w:rFonts w:ascii="Arial Narrow" w:hAnsi="Arial Narrow"/>
          <w:sz w:val="24"/>
        </w:rPr>
      </w:pPr>
      <w:r>
        <w:rPr>
          <w:rFonts w:ascii="Arial Narrow" w:hAnsi="Arial Narrow"/>
          <w:sz w:val="24"/>
        </w:rPr>
        <w:br w:type="page"/>
      </w:r>
    </w:p>
    <w:p w:rsidR="001F0DD4" w:rsidRDefault="001F0DD4" w:rsidP="0051353D">
      <w:pPr>
        <w:pStyle w:val="ListParagraph"/>
        <w:rPr>
          <w:rFonts w:ascii="Arial Narrow" w:hAnsi="Arial Narrow"/>
          <w:sz w:val="24"/>
        </w:rPr>
      </w:pPr>
    </w:p>
    <w:p w:rsidR="00072A60" w:rsidRDefault="001F0DD4" w:rsidP="001F0DD4">
      <w:pPr>
        <w:rPr>
          <w:rFonts w:ascii="Arial Narrow" w:hAnsi="Arial Narrow"/>
          <w:b/>
          <w:sz w:val="24"/>
        </w:rPr>
      </w:pPr>
      <w:r>
        <w:rPr>
          <w:rFonts w:ascii="Arial Narrow" w:hAnsi="Arial Narrow"/>
          <w:sz w:val="24"/>
        </w:rPr>
        <w:br w:type="page"/>
      </w:r>
      <w:r w:rsidRPr="001F0DD4">
        <w:rPr>
          <w:rFonts w:ascii="Arial Narrow" w:hAnsi="Arial Narrow"/>
          <w:b/>
          <w:sz w:val="24"/>
        </w:rPr>
        <w:lastRenderedPageBreak/>
        <w:t>P7-3 pg. 430</w:t>
      </w:r>
    </w:p>
    <w:p w:rsidR="001F0DD4" w:rsidRDefault="001F0DD4" w:rsidP="001F0DD4">
      <w:pPr>
        <w:rPr>
          <w:rFonts w:ascii="Arial Narrow" w:hAnsi="Arial Narrow"/>
          <w:sz w:val="24"/>
        </w:rPr>
      </w:pPr>
      <w:proofErr w:type="spellStart"/>
      <w:r>
        <w:rPr>
          <w:rFonts w:ascii="Arial Narrow" w:hAnsi="Arial Narrow"/>
          <w:sz w:val="24"/>
        </w:rPr>
        <w:t>Fortini</w:t>
      </w:r>
      <w:proofErr w:type="spellEnd"/>
      <w:r>
        <w:rPr>
          <w:rFonts w:ascii="Arial Narrow" w:hAnsi="Arial Narrow"/>
          <w:sz w:val="24"/>
        </w:rPr>
        <w:t xml:space="preserve"> Corporation had record sales in 2014. It began 2014 with an Accounts Receivable balance of $475,000 and an Allowance for Doubtful Accounts of $33,000. </w:t>
      </w:r>
      <w:proofErr w:type="spellStart"/>
      <w:r>
        <w:rPr>
          <w:rFonts w:ascii="Arial Narrow" w:hAnsi="Arial Narrow"/>
          <w:sz w:val="24"/>
        </w:rPr>
        <w:t>Fortini</w:t>
      </w:r>
      <w:proofErr w:type="spellEnd"/>
      <w:r>
        <w:rPr>
          <w:rFonts w:ascii="Arial Narrow" w:hAnsi="Arial Narrow"/>
          <w:sz w:val="24"/>
        </w:rPr>
        <w:t xml:space="preserve"> recognized credit sales during the year of $6,675,000 and made monthly adjusting entries equal to 0.5% of each month’s credit sales to recognize bad debt expense. Also, during the year, the company wrote off $35,500 if accounts that were deemed uncollectible, although one customer whose $4,000 account had been written off surprised the management by paying the amount in full in late September. Including this surprise receipt, $6,568,500 cash was collected on account in 2014.</w:t>
      </w:r>
    </w:p>
    <w:p w:rsidR="001F0DD4" w:rsidRDefault="001F0DD4" w:rsidP="001F0DD4">
      <w:pPr>
        <w:rPr>
          <w:rFonts w:ascii="Arial Narrow" w:hAnsi="Arial Narrow"/>
          <w:sz w:val="24"/>
        </w:rPr>
      </w:pPr>
      <w:r>
        <w:rPr>
          <w:rFonts w:ascii="Arial Narrow" w:hAnsi="Arial Narrow"/>
          <w:sz w:val="24"/>
        </w:rPr>
        <w:t>In preparation for the audited year-end financial statements, the controller prepared the following aged listing of the receivables at December 31, 2014:</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841"/>
        <w:gridCol w:w="2551"/>
      </w:tblGrid>
      <w:tr w:rsidR="009151A6" w:rsidTr="009151A6">
        <w:trPr>
          <w:jc w:val="center"/>
        </w:trPr>
        <w:tc>
          <w:tcPr>
            <w:tcW w:w="3116" w:type="dxa"/>
            <w:tcBorders>
              <w:top w:val="single" w:sz="4" w:space="0" w:color="auto"/>
              <w:bottom w:val="single" w:sz="4" w:space="0" w:color="auto"/>
            </w:tcBorders>
          </w:tcPr>
          <w:p w:rsidR="009151A6" w:rsidRDefault="009151A6" w:rsidP="001F0DD4">
            <w:pPr>
              <w:rPr>
                <w:rFonts w:ascii="Arial Narrow" w:hAnsi="Arial Narrow"/>
                <w:sz w:val="24"/>
              </w:rPr>
            </w:pPr>
            <w:r>
              <w:rPr>
                <w:rFonts w:ascii="Arial Narrow" w:hAnsi="Arial Narrow"/>
                <w:sz w:val="24"/>
              </w:rPr>
              <w:t>Days Account Outstanding</w:t>
            </w:r>
          </w:p>
        </w:tc>
        <w:tc>
          <w:tcPr>
            <w:tcW w:w="1841" w:type="dxa"/>
            <w:tcBorders>
              <w:top w:val="single" w:sz="4" w:space="0" w:color="auto"/>
              <w:bottom w:val="single" w:sz="4" w:space="0" w:color="auto"/>
            </w:tcBorders>
          </w:tcPr>
          <w:p w:rsidR="009151A6" w:rsidRDefault="009151A6" w:rsidP="001F0DD4">
            <w:pPr>
              <w:rPr>
                <w:rFonts w:ascii="Arial Narrow" w:hAnsi="Arial Narrow"/>
                <w:sz w:val="24"/>
              </w:rPr>
            </w:pPr>
            <w:r>
              <w:rPr>
                <w:rFonts w:ascii="Arial Narrow" w:hAnsi="Arial Narrow"/>
                <w:sz w:val="24"/>
              </w:rPr>
              <w:t>Amount</w:t>
            </w:r>
          </w:p>
        </w:tc>
        <w:tc>
          <w:tcPr>
            <w:tcW w:w="2551" w:type="dxa"/>
            <w:tcBorders>
              <w:top w:val="single" w:sz="4" w:space="0" w:color="auto"/>
              <w:bottom w:val="single" w:sz="4" w:space="0" w:color="auto"/>
            </w:tcBorders>
          </w:tcPr>
          <w:p w:rsidR="009151A6" w:rsidRDefault="009151A6" w:rsidP="001F0DD4">
            <w:pPr>
              <w:rPr>
                <w:rFonts w:ascii="Arial Narrow" w:hAnsi="Arial Narrow"/>
                <w:sz w:val="24"/>
              </w:rPr>
            </w:pPr>
            <w:r>
              <w:rPr>
                <w:rFonts w:ascii="Arial Narrow" w:hAnsi="Arial Narrow"/>
                <w:sz w:val="24"/>
              </w:rPr>
              <w:t>Probability of Collection</w:t>
            </w:r>
          </w:p>
        </w:tc>
      </w:tr>
      <w:tr w:rsidR="009151A6" w:rsidTr="009151A6">
        <w:trPr>
          <w:jc w:val="center"/>
        </w:trPr>
        <w:tc>
          <w:tcPr>
            <w:tcW w:w="3116" w:type="dxa"/>
            <w:tcBorders>
              <w:top w:val="single" w:sz="4" w:space="0" w:color="auto"/>
            </w:tcBorders>
          </w:tcPr>
          <w:p w:rsidR="009151A6" w:rsidRDefault="009151A6" w:rsidP="001F0DD4">
            <w:pPr>
              <w:rPr>
                <w:rFonts w:ascii="Arial Narrow" w:hAnsi="Arial Narrow"/>
                <w:sz w:val="24"/>
              </w:rPr>
            </w:pPr>
            <w:r>
              <w:rPr>
                <w:rFonts w:ascii="Arial Narrow" w:hAnsi="Arial Narrow"/>
                <w:sz w:val="24"/>
              </w:rPr>
              <w:t>Less than 16 days</w:t>
            </w:r>
          </w:p>
        </w:tc>
        <w:tc>
          <w:tcPr>
            <w:tcW w:w="1841" w:type="dxa"/>
            <w:tcBorders>
              <w:top w:val="single" w:sz="4" w:space="0" w:color="auto"/>
            </w:tcBorders>
          </w:tcPr>
          <w:p w:rsidR="009151A6" w:rsidRDefault="009151A6" w:rsidP="009151A6">
            <w:pPr>
              <w:jc w:val="right"/>
              <w:rPr>
                <w:rFonts w:ascii="Arial Narrow" w:hAnsi="Arial Narrow"/>
                <w:sz w:val="24"/>
              </w:rPr>
            </w:pPr>
            <w:r>
              <w:rPr>
                <w:rFonts w:ascii="Arial Narrow" w:hAnsi="Arial Narrow"/>
                <w:sz w:val="24"/>
              </w:rPr>
              <w:t>$270,000</w:t>
            </w:r>
          </w:p>
        </w:tc>
        <w:tc>
          <w:tcPr>
            <w:tcW w:w="2551" w:type="dxa"/>
            <w:tcBorders>
              <w:top w:val="single" w:sz="4" w:space="0" w:color="auto"/>
            </w:tcBorders>
          </w:tcPr>
          <w:p w:rsidR="009151A6" w:rsidRDefault="009151A6" w:rsidP="009151A6">
            <w:pPr>
              <w:jc w:val="center"/>
              <w:rPr>
                <w:rFonts w:ascii="Arial Narrow" w:hAnsi="Arial Narrow"/>
                <w:sz w:val="24"/>
              </w:rPr>
            </w:pPr>
            <w:r>
              <w:rPr>
                <w:rFonts w:ascii="Arial Narrow" w:hAnsi="Arial Narrow"/>
                <w:sz w:val="24"/>
              </w:rPr>
              <w:t>97%</w:t>
            </w:r>
          </w:p>
        </w:tc>
      </w:tr>
      <w:tr w:rsidR="009151A6" w:rsidTr="009151A6">
        <w:trPr>
          <w:jc w:val="center"/>
        </w:trPr>
        <w:tc>
          <w:tcPr>
            <w:tcW w:w="3116" w:type="dxa"/>
          </w:tcPr>
          <w:p w:rsidR="009151A6" w:rsidRDefault="009151A6" w:rsidP="001F0DD4">
            <w:pPr>
              <w:rPr>
                <w:rFonts w:ascii="Arial Narrow" w:hAnsi="Arial Narrow"/>
                <w:sz w:val="24"/>
              </w:rPr>
            </w:pPr>
            <w:r>
              <w:rPr>
                <w:rFonts w:ascii="Arial Narrow" w:hAnsi="Arial Narrow"/>
                <w:sz w:val="24"/>
              </w:rPr>
              <w:t>Between 16 and 30 days</w:t>
            </w:r>
          </w:p>
        </w:tc>
        <w:tc>
          <w:tcPr>
            <w:tcW w:w="1841" w:type="dxa"/>
          </w:tcPr>
          <w:p w:rsidR="009151A6" w:rsidRDefault="009151A6" w:rsidP="009151A6">
            <w:pPr>
              <w:jc w:val="right"/>
              <w:rPr>
                <w:rFonts w:ascii="Arial Narrow" w:hAnsi="Arial Narrow"/>
                <w:sz w:val="24"/>
              </w:rPr>
            </w:pPr>
            <w:r>
              <w:rPr>
                <w:rFonts w:ascii="Arial Narrow" w:hAnsi="Arial Narrow"/>
                <w:sz w:val="24"/>
              </w:rPr>
              <w:t>117,000</w:t>
            </w:r>
          </w:p>
        </w:tc>
        <w:tc>
          <w:tcPr>
            <w:tcW w:w="2551" w:type="dxa"/>
          </w:tcPr>
          <w:p w:rsidR="009151A6" w:rsidRDefault="009151A6" w:rsidP="009151A6">
            <w:pPr>
              <w:jc w:val="center"/>
              <w:rPr>
                <w:rFonts w:ascii="Arial Narrow" w:hAnsi="Arial Narrow"/>
                <w:sz w:val="24"/>
              </w:rPr>
            </w:pPr>
            <w:r>
              <w:rPr>
                <w:rFonts w:ascii="Arial Narrow" w:hAnsi="Arial Narrow"/>
                <w:sz w:val="24"/>
              </w:rPr>
              <w:t>92%</w:t>
            </w:r>
          </w:p>
        </w:tc>
      </w:tr>
      <w:tr w:rsidR="009151A6" w:rsidTr="009151A6">
        <w:trPr>
          <w:jc w:val="center"/>
        </w:trPr>
        <w:tc>
          <w:tcPr>
            <w:tcW w:w="3116" w:type="dxa"/>
          </w:tcPr>
          <w:p w:rsidR="009151A6" w:rsidRDefault="009151A6" w:rsidP="001F0DD4">
            <w:pPr>
              <w:rPr>
                <w:rFonts w:ascii="Arial Narrow" w:hAnsi="Arial Narrow"/>
                <w:sz w:val="24"/>
              </w:rPr>
            </w:pPr>
            <w:r>
              <w:rPr>
                <w:rFonts w:ascii="Arial Narrow" w:hAnsi="Arial Narrow"/>
                <w:sz w:val="24"/>
              </w:rPr>
              <w:t>Between 31 and 45 days</w:t>
            </w:r>
          </w:p>
        </w:tc>
        <w:tc>
          <w:tcPr>
            <w:tcW w:w="1841" w:type="dxa"/>
          </w:tcPr>
          <w:p w:rsidR="009151A6" w:rsidRDefault="009151A6" w:rsidP="009151A6">
            <w:pPr>
              <w:jc w:val="right"/>
              <w:rPr>
                <w:rFonts w:ascii="Arial Narrow" w:hAnsi="Arial Narrow"/>
                <w:sz w:val="24"/>
              </w:rPr>
            </w:pPr>
            <w:r>
              <w:rPr>
                <w:rFonts w:ascii="Arial Narrow" w:hAnsi="Arial Narrow"/>
                <w:sz w:val="24"/>
              </w:rPr>
              <w:t>80,000</w:t>
            </w:r>
          </w:p>
        </w:tc>
        <w:tc>
          <w:tcPr>
            <w:tcW w:w="2551" w:type="dxa"/>
          </w:tcPr>
          <w:p w:rsidR="009151A6" w:rsidRDefault="009151A6" w:rsidP="009151A6">
            <w:pPr>
              <w:jc w:val="center"/>
              <w:rPr>
                <w:rFonts w:ascii="Arial Narrow" w:hAnsi="Arial Narrow"/>
                <w:sz w:val="24"/>
              </w:rPr>
            </w:pPr>
            <w:r>
              <w:rPr>
                <w:rFonts w:ascii="Arial Narrow" w:hAnsi="Arial Narrow"/>
                <w:sz w:val="24"/>
              </w:rPr>
              <w:t>80%</w:t>
            </w:r>
          </w:p>
        </w:tc>
      </w:tr>
      <w:tr w:rsidR="009151A6" w:rsidTr="009151A6">
        <w:trPr>
          <w:jc w:val="center"/>
        </w:trPr>
        <w:tc>
          <w:tcPr>
            <w:tcW w:w="3116" w:type="dxa"/>
          </w:tcPr>
          <w:p w:rsidR="009151A6" w:rsidRDefault="009151A6" w:rsidP="001F0DD4">
            <w:pPr>
              <w:rPr>
                <w:rFonts w:ascii="Arial Narrow" w:hAnsi="Arial Narrow"/>
                <w:sz w:val="24"/>
              </w:rPr>
            </w:pPr>
            <w:r>
              <w:rPr>
                <w:rFonts w:ascii="Arial Narrow" w:hAnsi="Arial Narrow"/>
                <w:sz w:val="24"/>
              </w:rPr>
              <w:t>Between 46 and 60 days</w:t>
            </w:r>
          </w:p>
        </w:tc>
        <w:tc>
          <w:tcPr>
            <w:tcW w:w="1841" w:type="dxa"/>
          </w:tcPr>
          <w:p w:rsidR="009151A6" w:rsidRDefault="009151A6" w:rsidP="009151A6">
            <w:pPr>
              <w:jc w:val="right"/>
              <w:rPr>
                <w:rFonts w:ascii="Arial Narrow" w:hAnsi="Arial Narrow"/>
                <w:sz w:val="24"/>
              </w:rPr>
            </w:pPr>
            <w:r>
              <w:rPr>
                <w:rFonts w:ascii="Arial Narrow" w:hAnsi="Arial Narrow"/>
                <w:sz w:val="24"/>
              </w:rPr>
              <w:t>38,000</w:t>
            </w:r>
          </w:p>
        </w:tc>
        <w:tc>
          <w:tcPr>
            <w:tcW w:w="2551" w:type="dxa"/>
          </w:tcPr>
          <w:p w:rsidR="009151A6" w:rsidRDefault="009151A6" w:rsidP="009151A6">
            <w:pPr>
              <w:jc w:val="center"/>
              <w:rPr>
                <w:rFonts w:ascii="Arial Narrow" w:hAnsi="Arial Narrow"/>
                <w:sz w:val="24"/>
              </w:rPr>
            </w:pPr>
            <w:r>
              <w:rPr>
                <w:rFonts w:ascii="Arial Narrow" w:hAnsi="Arial Narrow"/>
                <w:sz w:val="24"/>
              </w:rPr>
              <w:t>70%</w:t>
            </w:r>
          </w:p>
        </w:tc>
      </w:tr>
      <w:tr w:rsidR="009151A6" w:rsidTr="009151A6">
        <w:trPr>
          <w:jc w:val="center"/>
        </w:trPr>
        <w:tc>
          <w:tcPr>
            <w:tcW w:w="3116" w:type="dxa"/>
          </w:tcPr>
          <w:p w:rsidR="009151A6" w:rsidRDefault="009151A6" w:rsidP="001F0DD4">
            <w:pPr>
              <w:rPr>
                <w:rFonts w:ascii="Arial Narrow" w:hAnsi="Arial Narrow"/>
                <w:sz w:val="24"/>
              </w:rPr>
            </w:pPr>
            <w:r>
              <w:rPr>
                <w:rFonts w:ascii="Arial Narrow" w:hAnsi="Arial Narrow"/>
                <w:sz w:val="24"/>
              </w:rPr>
              <w:t>Between 61 and 75 days</w:t>
            </w:r>
          </w:p>
        </w:tc>
        <w:tc>
          <w:tcPr>
            <w:tcW w:w="1841" w:type="dxa"/>
          </w:tcPr>
          <w:p w:rsidR="009151A6" w:rsidRDefault="009151A6" w:rsidP="009151A6">
            <w:pPr>
              <w:jc w:val="right"/>
              <w:rPr>
                <w:rFonts w:ascii="Arial Narrow" w:hAnsi="Arial Narrow"/>
                <w:sz w:val="24"/>
              </w:rPr>
            </w:pPr>
            <w:r>
              <w:rPr>
                <w:rFonts w:ascii="Arial Narrow" w:hAnsi="Arial Narrow"/>
                <w:sz w:val="24"/>
              </w:rPr>
              <w:t>20,000</w:t>
            </w:r>
          </w:p>
        </w:tc>
        <w:tc>
          <w:tcPr>
            <w:tcW w:w="2551" w:type="dxa"/>
          </w:tcPr>
          <w:p w:rsidR="009151A6" w:rsidRDefault="009151A6" w:rsidP="009151A6">
            <w:pPr>
              <w:jc w:val="center"/>
              <w:rPr>
                <w:rFonts w:ascii="Arial Narrow" w:hAnsi="Arial Narrow"/>
                <w:sz w:val="24"/>
              </w:rPr>
            </w:pPr>
            <w:r>
              <w:rPr>
                <w:rFonts w:ascii="Arial Narrow" w:hAnsi="Arial Narrow"/>
                <w:sz w:val="24"/>
              </w:rPr>
              <w:t>50%</w:t>
            </w:r>
          </w:p>
        </w:tc>
      </w:tr>
      <w:tr w:rsidR="009151A6" w:rsidTr="009151A6">
        <w:trPr>
          <w:jc w:val="center"/>
        </w:trPr>
        <w:tc>
          <w:tcPr>
            <w:tcW w:w="3116" w:type="dxa"/>
          </w:tcPr>
          <w:p w:rsidR="009151A6" w:rsidRDefault="009151A6" w:rsidP="001F0DD4">
            <w:pPr>
              <w:rPr>
                <w:rFonts w:ascii="Arial Narrow" w:hAnsi="Arial Narrow"/>
                <w:sz w:val="24"/>
              </w:rPr>
            </w:pPr>
            <w:r>
              <w:rPr>
                <w:rFonts w:ascii="Arial Narrow" w:hAnsi="Arial Narrow"/>
                <w:sz w:val="24"/>
              </w:rPr>
              <w:t>Over 75 days</w:t>
            </w:r>
          </w:p>
        </w:tc>
        <w:tc>
          <w:tcPr>
            <w:tcW w:w="1841" w:type="dxa"/>
            <w:tcBorders>
              <w:bottom w:val="single" w:sz="4" w:space="0" w:color="auto"/>
            </w:tcBorders>
          </w:tcPr>
          <w:p w:rsidR="009151A6" w:rsidRDefault="009151A6" w:rsidP="009151A6">
            <w:pPr>
              <w:jc w:val="right"/>
              <w:rPr>
                <w:rFonts w:ascii="Arial Narrow" w:hAnsi="Arial Narrow"/>
                <w:sz w:val="24"/>
              </w:rPr>
            </w:pPr>
            <w:r>
              <w:rPr>
                <w:rFonts w:ascii="Arial Narrow" w:hAnsi="Arial Narrow"/>
                <w:sz w:val="24"/>
              </w:rPr>
              <w:t>25,000</w:t>
            </w:r>
          </w:p>
        </w:tc>
        <w:tc>
          <w:tcPr>
            <w:tcW w:w="2551" w:type="dxa"/>
          </w:tcPr>
          <w:p w:rsidR="009151A6" w:rsidRDefault="009151A6" w:rsidP="009151A6">
            <w:pPr>
              <w:jc w:val="center"/>
              <w:rPr>
                <w:rFonts w:ascii="Arial Narrow" w:hAnsi="Arial Narrow"/>
                <w:sz w:val="24"/>
              </w:rPr>
            </w:pPr>
            <w:r>
              <w:rPr>
                <w:rFonts w:ascii="Arial Narrow" w:hAnsi="Arial Narrow"/>
                <w:sz w:val="24"/>
              </w:rPr>
              <w:t>0%</w:t>
            </w:r>
          </w:p>
        </w:tc>
      </w:tr>
      <w:tr w:rsidR="009151A6" w:rsidTr="009151A6">
        <w:trPr>
          <w:jc w:val="center"/>
        </w:trPr>
        <w:tc>
          <w:tcPr>
            <w:tcW w:w="3116" w:type="dxa"/>
            <w:tcBorders>
              <w:bottom w:val="nil"/>
            </w:tcBorders>
          </w:tcPr>
          <w:p w:rsidR="009151A6" w:rsidRDefault="009151A6" w:rsidP="001F0DD4">
            <w:pPr>
              <w:rPr>
                <w:rFonts w:ascii="Arial Narrow" w:hAnsi="Arial Narrow"/>
                <w:sz w:val="24"/>
              </w:rPr>
            </w:pPr>
          </w:p>
        </w:tc>
        <w:tc>
          <w:tcPr>
            <w:tcW w:w="1841" w:type="dxa"/>
            <w:tcBorders>
              <w:top w:val="single" w:sz="4" w:space="0" w:color="auto"/>
              <w:bottom w:val="nil"/>
            </w:tcBorders>
          </w:tcPr>
          <w:p w:rsidR="009151A6" w:rsidRDefault="009151A6" w:rsidP="009151A6">
            <w:pPr>
              <w:jc w:val="right"/>
              <w:rPr>
                <w:rFonts w:ascii="Arial Narrow" w:hAnsi="Arial Narrow"/>
                <w:sz w:val="24"/>
              </w:rPr>
            </w:pPr>
            <w:r>
              <w:rPr>
                <w:rFonts w:ascii="Arial Narrow" w:hAnsi="Arial Narrow"/>
                <w:sz w:val="24"/>
              </w:rPr>
              <w:t>$550,000</w:t>
            </w:r>
          </w:p>
        </w:tc>
        <w:tc>
          <w:tcPr>
            <w:tcW w:w="2551" w:type="dxa"/>
            <w:tcBorders>
              <w:bottom w:val="nil"/>
            </w:tcBorders>
          </w:tcPr>
          <w:p w:rsidR="009151A6" w:rsidRDefault="009151A6" w:rsidP="001F0DD4">
            <w:pPr>
              <w:rPr>
                <w:rFonts w:ascii="Arial Narrow" w:hAnsi="Arial Narrow"/>
                <w:sz w:val="24"/>
              </w:rPr>
            </w:pPr>
          </w:p>
        </w:tc>
      </w:tr>
    </w:tbl>
    <w:p w:rsidR="001F0DD4" w:rsidRDefault="00797632" w:rsidP="001F0DD4">
      <w:pPr>
        <w:rPr>
          <w:rFonts w:ascii="Arial Narrow" w:hAnsi="Arial Narrow"/>
          <w:sz w:val="24"/>
        </w:rPr>
      </w:pPr>
      <w:r>
        <w:rPr>
          <w:rFonts w:ascii="Arial Narrow" w:hAnsi="Arial Narrow"/>
          <w:sz w:val="24"/>
        </w:rPr>
        <w:t>Instructions:</w:t>
      </w:r>
    </w:p>
    <w:p w:rsidR="00797632" w:rsidRDefault="00797632" w:rsidP="00797632">
      <w:pPr>
        <w:pStyle w:val="ListParagraph"/>
        <w:numPr>
          <w:ilvl w:val="0"/>
          <w:numId w:val="3"/>
        </w:numPr>
        <w:rPr>
          <w:rFonts w:ascii="Arial Narrow" w:hAnsi="Arial Narrow"/>
          <w:sz w:val="24"/>
        </w:rPr>
      </w:pPr>
      <w:r>
        <w:rPr>
          <w:rFonts w:ascii="Arial Narrow" w:hAnsi="Arial Narrow"/>
          <w:sz w:val="24"/>
        </w:rPr>
        <w:t>Reconcile the 2014 opening balance in Accounts Receivable to the $550,000 ending balance on the controller’s aged listing.</w:t>
      </w:r>
    </w:p>
    <w:p w:rsidR="00797632" w:rsidRDefault="00797632" w:rsidP="00797632">
      <w:pPr>
        <w:pStyle w:val="ListParagraph"/>
        <w:numPr>
          <w:ilvl w:val="0"/>
          <w:numId w:val="3"/>
        </w:numPr>
        <w:rPr>
          <w:rFonts w:ascii="Arial Narrow" w:hAnsi="Arial Narrow"/>
          <w:sz w:val="24"/>
        </w:rPr>
      </w:pPr>
      <w:r>
        <w:rPr>
          <w:rFonts w:ascii="Arial Narrow" w:hAnsi="Arial Narrow"/>
          <w:sz w:val="24"/>
        </w:rPr>
        <w:t>Prepare the adjusting entry to bring the AFDA to its proper balance at year end.</w:t>
      </w:r>
    </w:p>
    <w:p w:rsidR="00797632" w:rsidRDefault="00797632" w:rsidP="00797632">
      <w:pPr>
        <w:pStyle w:val="ListParagraph"/>
        <w:numPr>
          <w:ilvl w:val="0"/>
          <w:numId w:val="3"/>
        </w:numPr>
        <w:rPr>
          <w:rFonts w:ascii="Arial Narrow" w:hAnsi="Arial Narrow"/>
          <w:sz w:val="24"/>
        </w:rPr>
      </w:pPr>
      <w:r>
        <w:rPr>
          <w:rFonts w:ascii="Arial Narrow" w:hAnsi="Arial Narrow"/>
          <w:sz w:val="24"/>
        </w:rPr>
        <w:t>Show how accounts receivable would be presented on the December 31, 2014, statement of financial position.</w:t>
      </w:r>
    </w:p>
    <w:p w:rsidR="0051353D" w:rsidRDefault="00797632" w:rsidP="00797632">
      <w:pPr>
        <w:pStyle w:val="ListParagraph"/>
        <w:numPr>
          <w:ilvl w:val="0"/>
          <w:numId w:val="3"/>
        </w:numPr>
        <w:rPr>
          <w:rFonts w:ascii="Arial Narrow" w:hAnsi="Arial Narrow"/>
          <w:sz w:val="24"/>
        </w:rPr>
      </w:pPr>
      <w:r>
        <w:rPr>
          <w:rFonts w:ascii="Arial Narrow" w:hAnsi="Arial Narrow"/>
          <w:sz w:val="24"/>
        </w:rPr>
        <w:t>What is the dollar effect of the year-end bad debt adjustment on the before-tax income?</w:t>
      </w:r>
    </w:p>
    <w:p w:rsidR="0051353D" w:rsidRDefault="0051353D">
      <w:pPr>
        <w:rPr>
          <w:rFonts w:ascii="Arial Narrow" w:hAnsi="Arial Narrow"/>
          <w:sz w:val="24"/>
        </w:rPr>
      </w:pPr>
      <w:r>
        <w:rPr>
          <w:rFonts w:ascii="Arial Narrow" w:hAnsi="Arial Narrow"/>
          <w:sz w:val="24"/>
        </w:rPr>
        <w:br w:type="page"/>
      </w:r>
    </w:p>
    <w:p w:rsidR="005F0AC3" w:rsidRDefault="005F0AC3">
      <w:pPr>
        <w:rPr>
          <w:rFonts w:ascii="Arial Narrow" w:hAnsi="Arial Narrow"/>
          <w:sz w:val="24"/>
        </w:rPr>
      </w:pPr>
      <w:r>
        <w:rPr>
          <w:rFonts w:ascii="Arial Narrow" w:hAnsi="Arial Narrow"/>
          <w:sz w:val="24"/>
        </w:rPr>
        <w:lastRenderedPageBreak/>
        <w:br w:type="page"/>
      </w:r>
    </w:p>
    <w:p w:rsidR="00797632" w:rsidRDefault="005F0AC3" w:rsidP="005F0AC3">
      <w:pPr>
        <w:rPr>
          <w:rFonts w:ascii="Arial Narrow" w:hAnsi="Arial Narrow"/>
          <w:b/>
          <w:sz w:val="24"/>
        </w:rPr>
      </w:pPr>
      <w:r w:rsidRPr="005F0AC3">
        <w:rPr>
          <w:rFonts w:ascii="Arial Narrow" w:hAnsi="Arial Narrow"/>
          <w:b/>
          <w:sz w:val="24"/>
        </w:rPr>
        <w:lastRenderedPageBreak/>
        <w:t>P7-5 pg. 431</w:t>
      </w:r>
    </w:p>
    <w:p w:rsidR="005F0AC3" w:rsidRDefault="005F0AC3" w:rsidP="005F0AC3">
      <w:pPr>
        <w:rPr>
          <w:rFonts w:ascii="Arial Narrow" w:hAnsi="Arial Narrow"/>
          <w:sz w:val="24"/>
        </w:rPr>
      </w:pPr>
      <w:r>
        <w:rPr>
          <w:rFonts w:ascii="Arial Narrow" w:hAnsi="Arial Narrow"/>
          <w:sz w:val="24"/>
        </w:rPr>
        <w:t xml:space="preserve">The following information relates to Shea </w:t>
      </w:r>
      <w:proofErr w:type="spellStart"/>
      <w:r>
        <w:rPr>
          <w:rFonts w:ascii="Arial Narrow" w:hAnsi="Arial Narrow"/>
          <w:sz w:val="24"/>
        </w:rPr>
        <w:t>Inc’s</w:t>
      </w:r>
      <w:proofErr w:type="spellEnd"/>
      <w:r>
        <w:rPr>
          <w:rFonts w:ascii="Arial Narrow" w:hAnsi="Arial Narrow"/>
          <w:sz w:val="24"/>
        </w:rPr>
        <w:t xml:space="preserve"> Accounts Receivable for the year 2014:</w:t>
      </w:r>
    </w:p>
    <w:p w:rsidR="005F0AC3" w:rsidRPr="00857085" w:rsidRDefault="005F0AC3" w:rsidP="00857085">
      <w:pPr>
        <w:pStyle w:val="ListParagraph"/>
        <w:numPr>
          <w:ilvl w:val="0"/>
          <w:numId w:val="6"/>
        </w:numPr>
        <w:rPr>
          <w:rFonts w:ascii="Arial Narrow" w:hAnsi="Arial Narrow"/>
          <w:sz w:val="24"/>
        </w:rPr>
      </w:pPr>
      <w:r w:rsidRPr="00857085">
        <w:rPr>
          <w:rFonts w:ascii="Arial Narrow" w:hAnsi="Arial Narrow"/>
          <w:sz w:val="24"/>
        </w:rPr>
        <w:t>An aging schedule of the accounts receivable as at December 31, 2014, is as follows:</w:t>
      </w:r>
    </w:p>
    <w:p w:rsidR="005F0AC3" w:rsidRDefault="005F0AC3" w:rsidP="005F0AC3">
      <w:pPr>
        <w:pStyle w:val="ListParagraph"/>
        <w:rPr>
          <w:rFonts w:ascii="Arial Narrow" w:hAnsi="Arial Narrow"/>
          <w:sz w:val="24"/>
        </w:rPr>
      </w:pPr>
    </w:p>
    <w:tbl>
      <w:tblPr>
        <w:tblStyle w:val="TableGrid"/>
        <w:tblW w:w="0" w:type="auto"/>
        <w:jc w:val="center"/>
        <w:tblLook w:val="04A0" w:firstRow="1" w:lastRow="0" w:firstColumn="1" w:lastColumn="0" w:noHBand="0" w:noVBand="1"/>
      </w:tblPr>
      <w:tblGrid>
        <w:gridCol w:w="2110"/>
        <w:gridCol w:w="1843"/>
        <w:gridCol w:w="3686"/>
      </w:tblGrid>
      <w:tr w:rsidR="005F0AC3" w:rsidTr="005F0AC3">
        <w:trPr>
          <w:jc w:val="center"/>
        </w:trPr>
        <w:tc>
          <w:tcPr>
            <w:tcW w:w="2110" w:type="dxa"/>
          </w:tcPr>
          <w:p w:rsidR="005F0AC3" w:rsidRDefault="005F0AC3" w:rsidP="005F0AC3">
            <w:pPr>
              <w:pStyle w:val="ListParagraph"/>
              <w:ind w:left="0"/>
              <w:rPr>
                <w:rFonts w:ascii="Arial Narrow" w:hAnsi="Arial Narrow"/>
                <w:sz w:val="24"/>
              </w:rPr>
            </w:pPr>
            <w:r>
              <w:rPr>
                <w:rFonts w:ascii="Arial Narrow" w:hAnsi="Arial Narrow"/>
                <w:sz w:val="24"/>
              </w:rPr>
              <w:t>Age</w:t>
            </w:r>
          </w:p>
        </w:tc>
        <w:tc>
          <w:tcPr>
            <w:tcW w:w="1843" w:type="dxa"/>
          </w:tcPr>
          <w:p w:rsidR="005F0AC3" w:rsidRDefault="005F0AC3" w:rsidP="005F0AC3">
            <w:pPr>
              <w:pStyle w:val="ListParagraph"/>
              <w:ind w:left="0"/>
              <w:rPr>
                <w:rFonts w:ascii="Arial Narrow" w:hAnsi="Arial Narrow"/>
                <w:sz w:val="24"/>
              </w:rPr>
            </w:pPr>
            <w:r>
              <w:rPr>
                <w:rFonts w:ascii="Arial Narrow" w:hAnsi="Arial Narrow"/>
                <w:sz w:val="24"/>
              </w:rPr>
              <w:t>Net debit balance</w:t>
            </w:r>
          </w:p>
        </w:tc>
        <w:tc>
          <w:tcPr>
            <w:tcW w:w="3686" w:type="dxa"/>
          </w:tcPr>
          <w:p w:rsidR="005F0AC3" w:rsidRDefault="005F0AC3" w:rsidP="005F0AC3">
            <w:pPr>
              <w:pStyle w:val="ListParagraph"/>
              <w:ind w:left="0"/>
              <w:rPr>
                <w:rFonts w:ascii="Arial Narrow" w:hAnsi="Arial Narrow"/>
                <w:sz w:val="24"/>
              </w:rPr>
            </w:pPr>
            <w:r>
              <w:rPr>
                <w:rFonts w:ascii="Arial Narrow" w:hAnsi="Arial Narrow"/>
                <w:sz w:val="24"/>
              </w:rPr>
              <w:t>% to be applied after write-off is made</w:t>
            </w:r>
          </w:p>
        </w:tc>
      </w:tr>
      <w:tr w:rsidR="005F0AC3" w:rsidTr="005F0AC3">
        <w:trPr>
          <w:jc w:val="center"/>
        </w:trPr>
        <w:tc>
          <w:tcPr>
            <w:tcW w:w="2110" w:type="dxa"/>
          </w:tcPr>
          <w:p w:rsidR="005F0AC3" w:rsidRDefault="005F0AC3" w:rsidP="005F0AC3">
            <w:pPr>
              <w:pStyle w:val="ListParagraph"/>
              <w:ind w:left="0"/>
              <w:rPr>
                <w:rFonts w:ascii="Arial Narrow" w:hAnsi="Arial Narrow"/>
                <w:sz w:val="24"/>
              </w:rPr>
            </w:pPr>
            <w:r>
              <w:rPr>
                <w:rFonts w:ascii="Arial Narrow" w:hAnsi="Arial Narrow"/>
                <w:sz w:val="24"/>
              </w:rPr>
              <w:t>Under 60 days</w:t>
            </w:r>
          </w:p>
        </w:tc>
        <w:tc>
          <w:tcPr>
            <w:tcW w:w="1843" w:type="dxa"/>
          </w:tcPr>
          <w:p w:rsidR="005F0AC3" w:rsidRDefault="005F0AC3" w:rsidP="005F0AC3">
            <w:pPr>
              <w:pStyle w:val="ListParagraph"/>
              <w:ind w:left="0"/>
              <w:jc w:val="right"/>
              <w:rPr>
                <w:rFonts w:ascii="Arial Narrow" w:hAnsi="Arial Narrow"/>
                <w:sz w:val="24"/>
              </w:rPr>
            </w:pPr>
            <w:r>
              <w:rPr>
                <w:rFonts w:ascii="Arial Narrow" w:hAnsi="Arial Narrow"/>
                <w:sz w:val="24"/>
              </w:rPr>
              <w:t>$172,342</w:t>
            </w:r>
          </w:p>
        </w:tc>
        <w:tc>
          <w:tcPr>
            <w:tcW w:w="3686" w:type="dxa"/>
          </w:tcPr>
          <w:p w:rsidR="005F0AC3" w:rsidRDefault="005F0AC3" w:rsidP="005F0AC3">
            <w:pPr>
              <w:pStyle w:val="ListParagraph"/>
              <w:ind w:left="0"/>
              <w:rPr>
                <w:rFonts w:ascii="Arial Narrow" w:hAnsi="Arial Narrow"/>
                <w:sz w:val="24"/>
              </w:rPr>
            </w:pPr>
            <w:r>
              <w:rPr>
                <w:rFonts w:ascii="Arial Narrow" w:hAnsi="Arial Narrow"/>
                <w:sz w:val="24"/>
              </w:rPr>
              <w:t>1%</w:t>
            </w:r>
          </w:p>
        </w:tc>
      </w:tr>
      <w:tr w:rsidR="005F0AC3" w:rsidTr="005F0AC3">
        <w:trPr>
          <w:jc w:val="center"/>
        </w:trPr>
        <w:tc>
          <w:tcPr>
            <w:tcW w:w="2110" w:type="dxa"/>
          </w:tcPr>
          <w:p w:rsidR="005F0AC3" w:rsidRDefault="005F0AC3" w:rsidP="005F0AC3">
            <w:pPr>
              <w:pStyle w:val="ListParagraph"/>
              <w:ind w:left="0"/>
              <w:rPr>
                <w:rFonts w:ascii="Arial Narrow" w:hAnsi="Arial Narrow"/>
                <w:sz w:val="24"/>
              </w:rPr>
            </w:pPr>
            <w:r>
              <w:rPr>
                <w:rFonts w:ascii="Arial Narrow" w:hAnsi="Arial Narrow"/>
                <w:sz w:val="24"/>
              </w:rPr>
              <w:t>61-90 days</w:t>
            </w:r>
          </w:p>
        </w:tc>
        <w:tc>
          <w:tcPr>
            <w:tcW w:w="1843" w:type="dxa"/>
          </w:tcPr>
          <w:p w:rsidR="005F0AC3" w:rsidRDefault="005F0AC3" w:rsidP="005F0AC3">
            <w:pPr>
              <w:pStyle w:val="ListParagraph"/>
              <w:ind w:left="0"/>
              <w:jc w:val="right"/>
              <w:rPr>
                <w:rFonts w:ascii="Arial Narrow" w:hAnsi="Arial Narrow"/>
                <w:sz w:val="24"/>
              </w:rPr>
            </w:pPr>
            <w:r>
              <w:rPr>
                <w:rFonts w:ascii="Arial Narrow" w:hAnsi="Arial Narrow"/>
                <w:sz w:val="24"/>
              </w:rPr>
              <w:t>136,490</w:t>
            </w:r>
          </w:p>
        </w:tc>
        <w:tc>
          <w:tcPr>
            <w:tcW w:w="3686" w:type="dxa"/>
          </w:tcPr>
          <w:p w:rsidR="005F0AC3" w:rsidRDefault="005F0AC3" w:rsidP="005F0AC3">
            <w:pPr>
              <w:pStyle w:val="ListParagraph"/>
              <w:ind w:left="0"/>
              <w:rPr>
                <w:rFonts w:ascii="Arial Narrow" w:hAnsi="Arial Narrow"/>
                <w:sz w:val="24"/>
              </w:rPr>
            </w:pPr>
            <w:r>
              <w:rPr>
                <w:rFonts w:ascii="Arial Narrow" w:hAnsi="Arial Narrow"/>
                <w:sz w:val="24"/>
              </w:rPr>
              <w:t>3%</w:t>
            </w:r>
          </w:p>
        </w:tc>
      </w:tr>
      <w:tr w:rsidR="005F0AC3" w:rsidTr="005F0AC3">
        <w:trPr>
          <w:jc w:val="center"/>
        </w:trPr>
        <w:tc>
          <w:tcPr>
            <w:tcW w:w="2110" w:type="dxa"/>
          </w:tcPr>
          <w:p w:rsidR="005F0AC3" w:rsidRDefault="005F0AC3" w:rsidP="005F0AC3">
            <w:pPr>
              <w:pStyle w:val="ListParagraph"/>
              <w:ind w:left="0"/>
              <w:rPr>
                <w:rFonts w:ascii="Arial Narrow" w:hAnsi="Arial Narrow"/>
                <w:sz w:val="24"/>
              </w:rPr>
            </w:pPr>
            <w:r>
              <w:rPr>
                <w:rFonts w:ascii="Arial Narrow" w:hAnsi="Arial Narrow"/>
                <w:sz w:val="24"/>
              </w:rPr>
              <w:t>91-120 days</w:t>
            </w:r>
          </w:p>
        </w:tc>
        <w:tc>
          <w:tcPr>
            <w:tcW w:w="1843" w:type="dxa"/>
          </w:tcPr>
          <w:p w:rsidR="005F0AC3" w:rsidRDefault="005F0AC3" w:rsidP="005F0AC3">
            <w:pPr>
              <w:pStyle w:val="ListParagraph"/>
              <w:ind w:left="0"/>
              <w:jc w:val="right"/>
              <w:rPr>
                <w:rFonts w:ascii="Arial Narrow" w:hAnsi="Arial Narrow"/>
                <w:sz w:val="24"/>
              </w:rPr>
            </w:pPr>
            <w:r>
              <w:rPr>
                <w:rFonts w:ascii="Arial Narrow" w:hAnsi="Arial Narrow"/>
                <w:sz w:val="24"/>
              </w:rPr>
              <w:t>39,924*</w:t>
            </w:r>
          </w:p>
        </w:tc>
        <w:tc>
          <w:tcPr>
            <w:tcW w:w="3686" w:type="dxa"/>
          </w:tcPr>
          <w:p w:rsidR="005F0AC3" w:rsidRDefault="005F0AC3" w:rsidP="005F0AC3">
            <w:pPr>
              <w:pStyle w:val="ListParagraph"/>
              <w:ind w:left="0"/>
              <w:rPr>
                <w:rFonts w:ascii="Arial Narrow" w:hAnsi="Arial Narrow"/>
                <w:sz w:val="24"/>
              </w:rPr>
            </w:pPr>
            <w:r>
              <w:rPr>
                <w:rFonts w:ascii="Arial Narrow" w:hAnsi="Arial Narrow"/>
                <w:sz w:val="24"/>
              </w:rPr>
              <w:t>7%</w:t>
            </w:r>
          </w:p>
        </w:tc>
      </w:tr>
      <w:tr w:rsidR="005F0AC3" w:rsidTr="005F0AC3">
        <w:trPr>
          <w:jc w:val="center"/>
        </w:trPr>
        <w:tc>
          <w:tcPr>
            <w:tcW w:w="2110" w:type="dxa"/>
          </w:tcPr>
          <w:p w:rsidR="005F0AC3" w:rsidRDefault="005F0AC3" w:rsidP="005F0AC3">
            <w:pPr>
              <w:pStyle w:val="ListParagraph"/>
              <w:ind w:left="0"/>
              <w:rPr>
                <w:rFonts w:ascii="Arial Narrow" w:hAnsi="Arial Narrow"/>
                <w:sz w:val="24"/>
              </w:rPr>
            </w:pPr>
            <w:r>
              <w:rPr>
                <w:rFonts w:ascii="Arial Narrow" w:hAnsi="Arial Narrow"/>
                <w:sz w:val="24"/>
              </w:rPr>
              <w:t>Over 120 days</w:t>
            </w:r>
          </w:p>
        </w:tc>
        <w:tc>
          <w:tcPr>
            <w:tcW w:w="1843" w:type="dxa"/>
          </w:tcPr>
          <w:p w:rsidR="005F0AC3" w:rsidRDefault="005F0AC3" w:rsidP="005F0AC3">
            <w:pPr>
              <w:pStyle w:val="ListParagraph"/>
              <w:ind w:left="0"/>
              <w:jc w:val="right"/>
              <w:rPr>
                <w:rFonts w:ascii="Arial Narrow" w:hAnsi="Arial Narrow"/>
                <w:sz w:val="24"/>
              </w:rPr>
            </w:pPr>
            <w:r>
              <w:rPr>
                <w:rFonts w:ascii="Arial Narrow" w:hAnsi="Arial Narrow"/>
                <w:sz w:val="24"/>
              </w:rPr>
              <w:t>23,644</w:t>
            </w:r>
          </w:p>
        </w:tc>
        <w:tc>
          <w:tcPr>
            <w:tcW w:w="3686" w:type="dxa"/>
          </w:tcPr>
          <w:p w:rsidR="005F0AC3" w:rsidRDefault="005F0AC3" w:rsidP="005F0AC3">
            <w:pPr>
              <w:pStyle w:val="ListParagraph"/>
              <w:ind w:left="0"/>
              <w:rPr>
                <w:rFonts w:ascii="Arial Narrow" w:hAnsi="Arial Narrow"/>
                <w:sz w:val="24"/>
              </w:rPr>
            </w:pPr>
            <w:r>
              <w:rPr>
                <w:rFonts w:ascii="Arial Narrow" w:hAnsi="Arial Narrow"/>
                <w:sz w:val="24"/>
              </w:rPr>
              <w:t>$4,200 definitely uncollectible; 20% of remainder is estimated uncollectible</w:t>
            </w:r>
          </w:p>
        </w:tc>
      </w:tr>
      <w:tr w:rsidR="005F0AC3" w:rsidTr="005F0AC3">
        <w:trPr>
          <w:jc w:val="center"/>
        </w:trPr>
        <w:tc>
          <w:tcPr>
            <w:tcW w:w="2110" w:type="dxa"/>
          </w:tcPr>
          <w:p w:rsidR="005F0AC3" w:rsidRDefault="005F0AC3" w:rsidP="005F0AC3">
            <w:pPr>
              <w:pStyle w:val="ListParagraph"/>
              <w:ind w:left="0"/>
              <w:rPr>
                <w:rFonts w:ascii="Arial Narrow" w:hAnsi="Arial Narrow"/>
                <w:sz w:val="24"/>
              </w:rPr>
            </w:pPr>
          </w:p>
        </w:tc>
        <w:tc>
          <w:tcPr>
            <w:tcW w:w="1843" w:type="dxa"/>
          </w:tcPr>
          <w:p w:rsidR="005F0AC3" w:rsidRDefault="005F0AC3" w:rsidP="005F0AC3">
            <w:pPr>
              <w:pStyle w:val="ListParagraph"/>
              <w:ind w:left="0"/>
              <w:jc w:val="right"/>
              <w:rPr>
                <w:rFonts w:ascii="Arial Narrow" w:hAnsi="Arial Narrow"/>
                <w:sz w:val="24"/>
              </w:rPr>
            </w:pPr>
            <w:r>
              <w:rPr>
                <w:rFonts w:ascii="Arial Narrow" w:hAnsi="Arial Narrow"/>
                <w:sz w:val="24"/>
              </w:rPr>
              <w:t>$372,400</w:t>
            </w:r>
          </w:p>
        </w:tc>
        <w:tc>
          <w:tcPr>
            <w:tcW w:w="3686" w:type="dxa"/>
          </w:tcPr>
          <w:p w:rsidR="005F0AC3" w:rsidRDefault="005F0AC3" w:rsidP="005F0AC3">
            <w:pPr>
              <w:pStyle w:val="ListParagraph"/>
              <w:ind w:left="0"/>
              <w:rPr>
                <w:rFonts w:ascii="Arial Narrow" w:hAnsi="Arial Narrow"/>
                <w:sz w:val="24"/>
              </w:rPr>
            </w:pPr>
          </w:p>
        </w:tc>
      </w:tr>
    </w:tbl>
    <w:p w:rsidR="005F0AC3" w:rsidRDefault="005F0AC3" w:rsidP="005F0AC3">
      <w:pPr>
        <w:pStyle w:val="ListParagraph"/>
        <w:rPr>
          <w:rFonts w:ascii="Arial Narrow" w:hAnsi="Arial Narrow"/>
          <w:sz w:val="24"/>
        </w:rPr>
      </w:pPr>
      <w:r>
        <w:rPr>
          <w:rFonts w:ascii="Arial Narrow" w:hAnsi="Arial Narrow"/>
          <w:sz w:val="24"/>
        </w:rPr>
        <w:t>*The $2,740 write-off of receivables (see item 4 below) is related to the 91-120 days category.</w:t>
      </w:r>
    </w:p>
    <w:p w:rsidR="005F0AC3" w:rsidRDefault="005F0AC3" w:rsidP="005F0AC3">
      <w:pPr>
        <w:rPr>
          <w:rFonts w:ascii="Arial Narrow" w:hAnsi="Arial Narrow"/>
          <w:sz w:val="24"/>
        </w:rPr>
      </w:pPr>
      <w:r>
        <w:rPr>
          <w:rFonts w:ascii="Arial Narrow" w:hAnsi="Arial Narrow"/>
          <w:sz w:val="24"/>
        </w:rPr>
        <w:t>2. The Accounts Receivable control account has a debit balance of $372,400 on December 31, 2014.</w:t>
      </w:r>
    </w:p>
    <w:p w:rsidR="005F0AC3" w:rsidRDefault="005F0AC3" w:rsidP="005F0AC3">
      <w:pPr>
        <w:rPr>
          <w:rFonts w:ascii="Arial Narrow" w:hAnsi="Arial Narrow"/>
          <w:sz w:val="24"/>
        </w:rPr>
      </w:pPr>
      <w:r>
        <w:rPr>
          <w:rFonts w:ascii="Arial Narrow" w:hAnsi="Arial Narrow"/>
          <w:sz w:val="24"/>
        </w:rPr>
        <w:t>3. Two entries were made in the Bad Debt Expense account during the year: (1) a debit on December 31 for the amount credited to AFDA, and (2) a credit for $2,740 on November 3, 2014, and a debit to AFDA because of a bankruptcy.</w:t>
      </w:r>
    </w:p>
    <w:p w:rsidR="005F0AC3" w:rsidRDefault="005F0AC3" w:rsidP="005F0AC3">
      <w:pPr>
        <w:rPr>
          <w:rFonts w:ascii="Arial Narrow" w:hAnsi="Arial Narrow"/>
          <w:sz w:val="24"/>
        </w:rPr>
      </w:pPr>
      <w:r>
        <w:rPr>
          <w:rFonts w:ascii="Arial Narrow" w:hAnsi="Arial Narrow"/>
          <w:sz w:val="24"/>
        </w:rPr>
        <w:t>4. Allowance for Doubtful Accounts is as follows for 2014:</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5"/>
        <w:gridCol w:w="4675"/>
      </w:tblGrid>
      <w:tr w:rsidR="005F0AC3" w:rsidTr="000D339C">
        <w:tc>
          <w:tcPr>
            <w:tcW w:w="9350" w:type="dxa"/>
            <w:gridSpan w:val="2"/>
            <w:tcBorders>
              <w:bottom w:val="single" w:sz="4" w:space="0" w:color="auto"/>
            </w:tcBorders>
          </w:tcPr>
          <w:p w:rsidR="005F0AC3" w:rsidRDefault="005F0AC3" w:rsidP="005F0AC3">
            <w:pPr>
              <w:jc w:val="center"/>
              <w:rPr>
                <w:rFonts w:ascii="Arial Narrow" w:hAnsi="Arial Narrow"/>
                <w:sz w:val="24"/>
              </w:rPr>
            </w:pPr>
            <w:r>
              <w:rPr>
                <w:rFonts w:ascii="Arial Narrow" w:hAnsi="Arial Narrow"/>
                <w:sz w:val="24"/>
              </w:rPr>
              <w:t>Allowance for Doubtful Accounts</w:t>
            </w:r>
          </w:p>
        </w:tc>
      </w:tr>
      <w:tr w:rsidR="005F0AC3" w:rsidTr="000D339C">
        <w:tc>
          <w:tcPr>
            <w:tcW w:w="4675" w:type="dxa"/>
            <w:tcBorders>
              <w:top w:val="single" w:sz="4" w:space="0" w:color="auto"/>
              <w:bottom w:val="nil"/>
              <w:right w:val="single" w:sz="4" w:space="0" w:color="auto"/>
            </w:tcBorders>
          </w:tcPr>
          <w:p w:rsidR="005F0AC3" w:rsidRDefault="005F0AC3" w:rsidP="005F0AC3">
            <w:pPr>
              <w:rPr>
                <w:rFonts w:ascii="Arial Narrow" w:hAnsi="Arial Narrow"/>
                <w:sz w:val="24"/>
              </w:rPr>
            </w:pPr>
            <w:r>
              <w:rPr>
                <w:rFonts w:ascii="Arial Narrow" w:hAnsi="Arial Narrow"/>
                <w:sz w:val="24"/>
              </w:rPr>
              <w:t>11/3 Uncollectible accounts written off       2,740</w:t>
            </w:r>
          </w:p>
        </w:tc>
        <w:tc>
          <w:tcPr>
            <w:tcW w:w="4675" w:type="dxa"/>
            <w:tcBorders>
              <w:top w:val="single" w:sz="4" w:space="0" w:color="auto"/>
              <w:left w:val="single" w:sz="4" w:space="0" w:color="auto"/>
              <w:bottom w:val="nil"/>
            </w:tcBorders>
          </w:tcPr>
          <w:p w:rsidR="005F0AC3" w:rsidRDefault="005F0AC3" w:rsidP="005F0AC3">
            <w:pPr>
              <w:rPr>
                <w:rFonts w:ascii="Arial Narrow" w:hAnsi="Arial Narrow"/>
                <w:sz w:val="24"/>
              </w:rPr>
            </w:pPr>
            <w:r>
              <w:rPr>
                <w:rFonts w:ascii="Arial Narrow" w:hAnsi="Arial Narrow"/>
                <w:sz w:val="24"/>
              </w:rPr>
              <w:t>1/1 Beginning balance                              8,750</w:t>
            </w:r>
          </w:p>
        </w:tc>
      </w:tr>
      <w:tr w:rsidR="005F0AC3" w:rsidTr="000D339C">
        <w:tc>
          <w:tcPr>
            <w:tcW w:w="4675" w:type="dxa"/>
            <w:tcBorders>
              <w:top w:val="nil"/>
              <w:bottom w:val="nil"/>
              <w:right w:val="single" w:sz="4" w:space="0" w:color="auto"/>
            </w:tcBorders>
          </w:tcPr>
          <w:p w:rsidR="005F0AC3" w:rsidRDefault="005F0AC3" w:rsidP="005F0AC3">
            <w:pPr>
              <w:rPr>
                <w:rFonts w:ascii="Arial Narrow" w:hAnsi="Arial Narrow"/>
                <w:sz w:val="24"/>
              </w:rPr>
            </w:pPr>
          </w:p>
        </w:tc>
        <w:tc>
          <w:tcPr>
            <w:tcW w:w="4675" w:type="dxa"/>
            <w:tcBorders>
              <w:top w:val="nil"/>
              <w:left w:val="single" w:sz="4" w:space="0" w:color="auto"/>
              <w:bottom w:val="nil"/>
            </w:tcBorders>
          </w:tcPr>
          <w:p w:rsidR="005F0AC3" w:rsidRDefault="005F0AC3" w:rsidP="005F0AC3">
            <w:pPr>
              <w:rPr>
                <w:rFonts w:ascii="Arial Narrow" w:hAnsi="Arial Narrow"/>
                <w:sz w:val="24"/>
              </w:rPr>
            </w:pPr>
            <w:r>
              <w:rPr>
                <w:rFonts w:ascii="Arial Narrow" w:hAnsi="Arial Narrow"/>
                <w:sz w:val="24"/>
              </w:rPr>
              <w:t>12/31 5% of $372,400                             18,620</w:t>
            </w:r>
          </w:p>
        </w:tc>
      </w:tr>
    </w:tbl>
    <w:p w:rsidR="00857085" w:rsidRDefault="00857085" w:rsidP="005F0AC3">
      <w:pPr>
        <w:rPr>
          <w:rFonts w:ascii="Arial Narrow" w:hAnsi="Arial Narrow"/>
          <w:sz w:val="24"/>
        </w:rPr>
      </w:pPr>
    </w:p>
    <w:p w:rsidR="005F0AC3" w:rsidRDefault="00857085" w:rsidP="005F0AC3">
      <w:pPr>
        <w:rPr>
          <w:rFonts w:ascii="Arial Narrow" w:hAnsi="Arial Narrow"/>
          <w:sz w:val="24"/>
        </w:rPr>
      </w:pPr>
      <w:r>
        <w:rPr>
          <w:rFonts w:ascii="Arial Narrow" w:hAnsi="Arial Narrow"/>
          <w:sz w:val="24"/>
        </w:rPr>
        <w:t>5. There is a credit balance in Accounts Receivable (61-90 days) of $4,840, which represents an advance on a sales contract.</w:t>
      </w:r>
    </w:p>
    <w:p w:rsidR="00857085" w:rsidRDefault="00857085" w:rsidP="005F0AC3">
      <w:pPr>
        <w:rPr>
          <w:rFonts w:ascii="Arial Narrow" w:hAnsi="Arial Narrow"/>
          <w:sz w:val="24"/>
        </w:rPr>
      </w:pPr>
      <w:r>
        <w:rPr>
          <w:rFonts w:ascii="Arial Narrow" w:hAnsi="Arial Narrow"/>
          <w:sz w:val="24"/>
        </w:rPr>
        <w:t>Instructions</w:t>
      </w:r>
    </w:p>
    <w:p w:rsidR="00D375E6" w:rsidRDefault="00857085" w:rsidP="005F0AC3">
      <w:pPr>
        <w:rPr>
          <w:rFonts w:ascii="Arial Narrow" w:hAnsi="Arial Narrow"/>
          <w:sz w:val="24"/>
        </w:rPr>
      </w:pPr>
      <w:r>
        <w:rPr>
          <w:rFonts w:ascii="Arial Narrow" w:hAnsi="Arial Narrow"/>
          <w:sz w:val="24"/>
        </w:rPr>
        <w:t>Assuming that the books have not been closed for 2014, make the necessary correcting entries.</w:t>
      </w:r>
    </w:p>
    <w:p w:rsidR="00D375E6" w:rsidRDefault="00D375E6">
      <w:pPr>
        <w:rPr>
          <w:rFonts w:ascii="Arial Narrow" w:hAnsi="Arial Narrow"/>
          <w:sz w:val="24"/>
        </w:rPr>
      </w:pPr>
      <w:r>
        <w:rPr>
          <w:rFonts w:ascii="Arial Narrow" w:hAnsi="Arial Narrow"/>
          <w:sz w:val="24"/>
        </w:rPr>
        <w:br w:type="page"/>
      </w:r>
    </w:p>
    <w:p w:rsidR="00857085" w:rsidRPr="005F0AC3" w:rsidRDefault="00857085" w:rsidP="005F0AC3">
      <w:pPr>
        <w:rPr>
          <w:rFonts w:ascii="Arial Narrow" w:hAnsi="Arial Narrow"/>
          <w:sz w:val="24"/>
        </w:rPr>
      </w:pPr>
      <w:bookmarkStart w:id="0" w:name="_GoBack"/>
      <w:bookmarkEnd w:id="0"/>
    </w:p>
    <w:sectPr w:rsidR="00857085" w:rsidRPr="005F0AC3">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CEA" w:rsidRDefault="008C5CEA" w:rsidP="00C33F74">
      <w:pPr>
        <w:spacing w:after="0" w:line="240" w:lineRule="auto"/>
      </w:pPr>
      <w:r>
        <w:separator/>
      </w:r>
    </w:p>
  </w:endnote>
  <w:endnote w:type="continuationSeparator" w:id="0">
    <w:p w:rsidR="008C5CEA" w:rsidRDefault="008C5CEA" w:rsidP="00C33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6526115"/>
      <w:docPartObj>
        <w:docPartGallery w:val="Page Numbers (Bottom of Page)"/>
        <w:docPartUnique/>
      </w:docPartObj>
    </w:sdtPr>
    <w:sdtEndPr>
      <w:rPr>
        <w:rFonts w:ascii="Arial Narrow" w:hAnsi="Arial Narrow"/>
        <w:noProof/>
        <w:sz w:val="20"/>
      </w:rPr>
    </w:sdtEndPr>
    <w:sdtContent>
      <w:p w:rsidR="00376C91" w:rsidRPr="00376C91" w:rsidRDefault="00376C91">
        <w:pPr>
          <w:pStyle w:val="Footer"/>
          <w:jc w:val="center"/>
          <w:rPr>
            <w:rFonts w:ascii="Arial Narrow" w:hAnsi="Arial Narrow"/>
            <w:sz w:val="20"/>
          </w:rPr>
        </w:pPr>
        <w:r w:rsidRPr="00376C91">
          <w:rPr>
            <w:rFonts w:ascii="Arial Narrow" w:hAnsi="Arial Narrow"/>
            <w:sz w:val="20"/>
          </w:rPr>
          <w:fldChar w:fldCharType="begin"/>
        </w:r>
        <w:r w:rsidRPr="00376C91">
          <w:rPr>
            <w:rFonts w:ascii="Arial Narrow" w:hAnsi="Arial Narrow"/>
            <w:sz w:val="20"/>
          </w:rPr>
          <w:instrText xml:space="preserve"> PAGE   \* MERGEFORMAT </w:instrText>
        </w:r>
        <w:r w:rsidRPr="00376C91">
          <w:rPr>
            <w:rFonts w:ascii="Arial Narrow" w:hAnsi="Arial Narrow"/>
            <w:sz w:val="20"/>
          </w:rPr>
          <w:fldChar w:fldCharType="separate"/>
        </w:r>
        <w:r w:rsidR="00D375E6">
          <w:rPr>
            <w:rFonts w:ascii="Arial Narrow" w:hAnsi="Arial Narrow"/>
            <w:noProof/>
            <w:sz w:val="20"/>
          </w:rPr>
          <w:t>10</w:t>
        </w:r>
        <w:r w:rsidRPr="00376C91">
          <w:rPr>
            <w:rFonts w:ascii="Arial Narrow" w:hAnsi="Arial Narrow"/>
            <w:noProof/>
            <w:sz w:val="20"/>
          </w:rPr>
          <w:fldChar w:fldCharType="end"/>
        </w:r>
      </w:p>
    </w:sdtContent>
  </w:sdt>
  <w:p w:rsidR="00376C91" w:rsidRDefault="00376C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CEA" w:rsidRDefault="008C5CEA" w:rsidP="00C33F74">
      <w:pPr>
        <w:spacing w:after="0" w:line="240" w:lineRule="auto"/>
      </w:pPr>
      <w:r>
        <w:separator/>
      </w:r>
    </w:p>
  </w:footnote>
  <w:footnote w:type="continuationSeparator" w:id="0">
    <w:p w:rsidR="008C5CEA" w:rsidRDefault="008C5CEA" w:rsidP="00C33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F74" w:rsidRPr="00C33F74" w:rsidRDefault="00C33F74" w:rsidP="00C33F74">
    <w:pPr>
      <w:pStyle w:val="Header"/>
      <w:jc w:val="right"/>
      <w:rPr>
        <w:rFonts w:ascii="Arial Narrow" w:hAnsi="Arial Narrow"/>
        <w:sz w:val="20"/>
        <w:lang w:val="en-CA"/>
      </w:rPr>
    </w:pPr>
    <w:r w:rsidRPr="00C33F74">
      <w:rPr>
        <w:rFonts w:ascii="Arial Narrow" w:hAnsi="Arial Narrow"/>
        <w:sz w:val="20"/>
        <w:lang w:val="en-CA"/>
      </w:rPr>
      <w:t>ACCO 310 Financial Reporting I</w:t>
    </w:r>
  </w:p>
  <w:p w:rsidR="00C33F74" w:rsidRPr="00C33F74" w:rsidRDefault="00C33F74" w:rsidP="00C33F74">
    <w:pPr>
      <w:pStyle w:val="Header"/>
      <w:jc w:val="right"/>
      <w:rPr>
        <w:rFonts w:ascii="Arial Narrow" w:hAnsi="Arial Narrow"/>
        <w:sz w:val="20"/>
        <w:lang w:val="en-CA"/>
      </w:rPr>
    </w:pPr>
    <w:r w:rsidRPr="00C33F74">
      <w:rPr>
        <w:rFonts w:ascii="Arial Narrow" w:hAnsi="Arial Narrow"/>
        <w:sz w:val="20"/>
        <w:lang w:val="en-CA"/>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02BF2"/>
    <w:multiLevelType w:val="hybridMultilevel"/>
    <w:tmpl w:val="52D8C212"/>
    <w:lvl w:ilvl="0" w:tplc="7264FF92">
      <w:start w:val="1"/>
      <w:numFmt w:val="decimal"/>
      <w:lvlText w:val="%1."/>
      <w:lvlJc w:val="left"/>
      <w:pPr>
        <w:ind w:left="502"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
    <w:nsid w:val="17486028"/>
    <w:multiLevelType w:val="hybridMultilevel"/>
    <w:tmpl w:val="08DAD4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DAA48FF"/>
    <w:multiLevelType w:val="hybridMultilevel"/>
    <w:tmpl w:val="7362E416"/>
    <w:lvl w:ilvl="0" w:tplc="0204AF5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5C87083"/>
    <w:multiLevelType w:val="hybridMultilevel"/>
    <w:tmpl w:val="38A8F3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92A463C"/>
    <w:multiLevelType w:val="hybridMultilevel"/>
    <w:tmpl w:val="3440CA3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C8C11C6"/>
    <w:multiLevelType w:val="hybridMultilevel"/>
    <w:tmpl w:val="DB9C80AC"/>
    <w:lvl w:ilvl="0" w:tplc="7F6A65B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597"/>
    <w:rsid w:val="00072A60"/>
    <w:rsid w:val="000D339C"/>
    <w:rsid w:val="001807FF"/>
    <w:rsid w:val="001E5EEF"/>
    <w:rsid w:val="001F0DD4"/>
    <w:rsid w:val="002355FA"/>
    <w:rsid w:val="002B0DB4"/>
    <w:rsid w:val="00376C91"/>
    <w:rsid w:val="003874E4"/>
    <w:rsid w:val="004106E5"/>
    <w:rsid w:val="00462579"/>
    <w:rsid w:val="004E24C8"/>
    <w:rsid w:val="0051353D"/>
    <w:rsid w:val="005F0AC3"/>
    <w:rsid w:val="00797632"/>
    <w:rsid w:val="00857085"/>
    <w:rsid w:val="00886597"/>
    <w:rsid w:val="008C5CEA"/>
    <w:rsid w:val="008C7D2A"/>
    <w:rsid w:val="009151A6"/>
    <w:rsid w:val="009D21DD"/>
    <w:rsid w:val="00A4690E"/>
    <w:rsid w:val="00B31B60"/>
    <w:rsid w:val="00B329F3"/>
    <w:rsid w:val="00B82ADF"/>
    <w:rsid w:val="00B97628"/>
    <w:rsid w:val="00C2478C"/>
    <w:rsid w:val="00C33F74"/>
    <w:rsid w:val="00D375E6"/>
    <w:rsid w:val="00E835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37AB5-101F-4F19-84AE-CFAC0ABD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F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F74"/>
    <w:rPr>
      <w:lang w:val="en-US"/>
    </w:rPr>
  </w:style>
  <w:style w:type="paragraph" w:styleId="Footer">
    <w:name w:val="footer"/>
    <w:basedOn w:val="Normal"/>
    <w:link w:val="FooterChar"/>
    <w:uiPriority w:val="99"/>
    <w:unhideWhenUsed/>
    <w:rsid w:val="00C33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F74"/>
    <w:rPr>
      <w:lang w:val="en-US"/>
    </w:rPr>
  </w:style>
  <w:style w:type="character" w:styleId="Hyperlink">
    <w:name w:val="Hyperlink"/>
    <w:basedOn w:val="DefaultParagraphFont"/>
    <w:uiPriority w:val="99"/>
    <w:unhideWhenUsed/>
    <w:rsid w:val="009D21DD"/>
    <w:rPr>
      <w:color w:val="0563C1" w:themeColor="hyperlink"/>
      <w:u w:val="single"/>
    </w:rPr>
  </w:style>
  <w:style w:type="paragraph" w:styleId="ListParagraph">
    <w:name w:val="List Paragraph"/>
    <w:basedOn w:val="Normal"/>
    <w:uiPriority w:val="34"/>
    <w:qFormat/>
    <w:rsid w:val="008C7D2A"/>
    <w:pPr>
      <w:ind w:left="720"/>
      <w:contextualSpacing/>
    </w:pPr>
  </w:style>
  <w:style w:type="table" w:styleId="TableGrid">
    <w:name w:val="Table Grid"/>
    <w:basedOn w:val="TableNormal"/>
    <w:uiPriority w:val="39"/>
    <w:rsid w:val="002B0D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654976">
      <w:bodyDiv w:val="1"/>
      <w:marLeft w:val="0"/>
      <w:marRight w:val="0"/>
      <w:marTop w:val="0"/>
      <w:marBottom w:val="0"/>
      <w:divBdr>
        <w:top w:val="none" w:sz="0" w:space="0" w:color="auto"/>
        <w:left w:val="none" w:sz="0" w:space="0" w:color="auto"/>
        <w:bottom w:val="none" w:sz="0" w:space="0" w:color="auto"/>
        <w:right w:val="none" w:sz="0" w:space="0" w:color="auto"/>
      </w:divBdr>
      <w:divsChild>
        <w:div w:id="746851217">
          <w:marLeft w:val="0"/>
          <w:marRight w:val="0"/>
          <w:marTop w:val="0"/>
          <w:marBottom w:val="0"/>
          <w:divBdr>
            <w:top w:val="none" w:sz="0" w:space="0" w:color="auto"/>
            <w:left w:val="none" w:sz="0" w:space="0" w:color="auto"/>
            <w:bottom w:val="none" w:sz="0" w:space="0" w:color="auto"/>
            <w:right w:val="none" w:sz="0" w:space="0" w:color="auto"/>
          </w:divBdr>
        </w:div>
        <w:div w:id="1359428337">
          <w:marLeft w:val="0"/>
          <w:marRight w:val="0"/>
          <w:marTop w:val="0"/>
          <w:marBottom w:val="0"/>
          <w:divBdr>
            <w:top w:val="none" w:sz="0" w:space="0" w:color="auto"/>
            <w:left w:val="none" w:sz="0" w:space="0" w:color="auto"/>
            <w:bottom w:val="none" w:sz="0" w:space="0" w:color="auto"/>
            <w:right w:val="none" w:sz="0" w:space="0" w:color="auto"/>
          </w:divBdr>
        </w:div>
        <w:div w:id="1190528339">
          <w:marLeft w:val="0"/>
          <w:marRight w:val="0"/>
          <w:marTop w:val="0"/>
          <w:marBottom w:val="0"/>
          <w:divBdr>
            <w:top w:val="none" w:sz="0" w:space="0" w:color="auto"/>
            <w:left w:val="none" w:sz="0" w:space="0" w:color="auto"/>
            <w:bottom w:val="none" w:sz="0" w:space="0" w:color="auto"/>
            <w:right w:val="none" w:sz="0" w:space="0" w:color="auto"/>
          </w:divBdr>
        </w:div>
        <w:div w:id="967706707">
          <w:marLeft w:val="0"/>
          <w:marRight w:val="0"/>
          <w:marTop w:val="0"/>
          <w:marBottom w:val="0"/>
          <w:divBdr>
            <w:top w:val="none" w:sz="0" w:space="0" w:color="auto"/>
            <w:left w:val="none" w:sz="0" w:space="0" w:color="auto"/>
            <w:bottom w:val="none" w:sz="0" w:space="0" w:color="auto"/>
            <w:right w:val="none" w:sz="0" w:space="0" w:color="auto"/>
          </w:divBdr>
        </w:div>
        <w:div w:id="1477142451">
          <w:marLeft w:val="0"/>
          <w:marRight w:val="0"/>
          <w:marTop w:val="0"/>
          <w:marBottom w:val="0"/>
          <w:divBdr>
            <w:top w:val="none" w:sz="0" w:space="0" w:color="auto"/>
            <w:left w:val="none" w:sz="0" w:space="0" w:color="auto"/>
            <w:bottom w:val="none" w:sz="0" w:space="0" w:color="auto"/>
            <w:right w:val="none" w:sz="0" w:space="0" w:color="auto"/>
          </w:divBdr>
        </w:div>
        <w:div w:id="1564830355">
          <w:marLeft w:val="0"/>
          <w:marRight w:val="0"/>
          <w:marTop w:val="0"/>
          <w:marBottom w:val="0"/>
          <w:divBdr>
            <w:top w:val="none" w:sz="0" w:space="0" w:color="auto"/>
            <w:left w:val="none" w:sz="0" w:space="0" w:color="auto"/>
            <w:bottom w:val="none" w:sz="0" w:space="0" w:color="auto"/>
            <w:right w:val="none" w:sz="0" w:space="0" w:color="auto"/>
          </w:divBdr>
        </w:div>
        <w:div w:id="601763718">
          <w:marLeft w:val="0"/>
          <w:marRight w:val="0"/>
          <w:marTop w:val="0"/>
          <w:marBottom w:val="0"/>
          <w:divBdr>
            <w:top w:val="none" w:sz="0" w:space="0" w:color="auto"/>
            <w:left w:val="none" w:sz="0" w:space="0" w:color="auto"/>
            <w:bottom w:val="none" w:sz="0" w:space="0" w:color="auto"/>
            <w:right w:val="none" w:sz="0" w:space="0" w:color="auto"/>
          </w:divBdr>
        </w:div>
        <w:div w:id="891238147">
          <w:marLeft w:val="0"/>
          <w:marRight w:val="0"/>
          <w:marTop w:val="0"/>
          <w:marBottom w:val="0"/>
          <w:divBdr>
            <w:top w:val="none" w:sz="0" w:space="0" w:color="auto"/>
            <w:left w:val="none" w:sz="0" w:space="0" w:color="auto"/>
            <w:bottom w:val="none" w:sz="0" w:space="0" w:color="auto"/>
            <w:right w:val="none" w:sz="0" w:space="0" w:color="auto"/>
          </w:divBdr>
        </w:div>
        <w:div w:id="2020546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loomberg.com/news/articles/2015-03-04/u-s-companies-are-stashing-2-1-trillion-overseas-to-avoid-ta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43105-CEB2-42FA-8E1B-DDD57F77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20</cp:revision>
  <dcterms:created xsi:type="dcterms:W3CDTF">2015-10-19T14:10:00Z</dcterms:created>
  <dcterms:modified xsi:type="dcterms:W3CDTF">2015-10-19T17:15:00Z</dcterms:modified>
</cp:coreProperties>
</file>